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F3D" w:rsidRPr="006743CB" w:rsidRDefault="001D2F3D" w:rsidP="00CB0E32">
      <w:pPr>
        <w:autoSpaceDE w:val="0"/>
        <w:autoSpaceDN w:val="0"/>
        <w:adjustRightInd w:val="0"/>
        <w:jc w:val="center"/>
        <w:rPr>
          <w:rFonts w:cs="Arial"/>
          <w:b/>
          <w:sz w:val="20"/>
          <w:szCs w:val="20"/>
          <w:shd w:val="clear" w:color="auto" w:fill="FFFFFF"/>
        </w:rPr>
      </w:pPr>
    </w:p>
    <w:p w:rsidR="001D2F3D" w:rsidRPr="006743CB" w:rsidRDefault="001D2F3D" w:rsidP="0005257D">
      <w:pPr>
        <w:rPr>
          <w:rFonts w:cs="Arial"/>
          <w:b/>
          <w:sz w:val="20"/>
          <w:szCs w:val="20"/>
          <w:u w:val="single"/>
        </w:rPr>
      </w:pPr>
    </w:p>
    <w:p w:rsidR="001D2F3D" w:rsidRPr="006743CB" w:rsidRDefault="001D2F3D" w:rsidP="0005257D">
      <w:pPr>
        <w:jc w:val="center"/>
        <w:rPr>
          <w:rFonts w:cs="Arial"/>
          <w:b/>
          <w:sz w:val="20"/>
          <w:szCs w:val="20"/>
          <w:u w:val="single"/>
        </w:rPr>
      </w:pPr>
    </w:p>
    <w:p w:rsidR="001D2F3D" w:rsidRDefault="001D2F3D" w:rsidP="006743CB">
      <w:pPr>
        <w:rPr>
          <w:rFonts w:cs="Arial"/>
          <w:b/>
          <w:sz w:val="20"/>
          <w:szCs w:val="20"/>
        </w:rPr>
      </w:pPr>
    </w:p>
    <w:p w:rsidR="001D2F3D" w:rsidRDefault="001D2F3D" w:rsidP="00621ADE">
      <w:pPr>
        <w:jc w:val="center"/>
        <w:rPr>
          <w:rFonts w:cs="Arial"/>
          <w:b/>
          <w:u w:val="single"/>
        </w:rPr>
      </w:pPr>
    </w:p>
    <w:p w:rsidR="001D2F3D" w:rsidRDefault="001D2F3D" w:rsidP="00621ADE">
      <w:pPr>
        <w:jc w:val="center"/>
        <w:rPr>
          <w:rFonts w:cs="Arial"/>
          <w:b/>
          <w:u w:val="single"/>
        </w:rPr>
      </w:pPr>
      <w:r w:rsidRPr="00CC2D74">
        <w:rPr>
          <w:rFonts w:cs="Arial"/>
          <w:b/>
          <w:u w:val="single"/>
        </w:rPr>
        <w:t xml:space="preserve">EVALUACIÓN DEL PROCESO DE ENSEÑANZA Y DE </w:t>
      </w:r>
      <w:smartTag w:uri="urn:schemas-microsoft-com:office:smarttags" w:element="PersonName">
        <w:smartTagPr>
          <w:attr w:name="ProductID" w:val="LA PR￁CTICA"/>
        </w:smartTagPr>
        <w:smartTag w:uri="urn:schemas-microsoft-com:office:smarttags" w:element="PersonName">
          <w:smartTagPr>
            <w:attr w:name="ProductID" w:val="LA PR￁CTICA DOCENTE"/>
          </w:smartTagPr>
          <w:r w:rsidRPr="00CC2D74">
            <w:rPr>
              <w:rFonts w:cs="Arial"/>
              <w:b/>
              <w:u w:val="single"/>
            </w:rPr>
            <w:t>LA PR</w:t>
          </w:r>
          <w:r>
            <w:rPr>
              <w:rFonts w:cs="Arial"/>
              <w:b/>
              <w:u w:val="single"/>
            </w:rPr>
            <w:t>ÁCTICA</w:t>
          </w:r>
        </w:smartTag>
        <w:r>
          <w:rPr>
            <w:rFonts w:cs="Arial"/>
            <w:b/>
            <w:u w:val="single"/>
          </w:rPr>
          <w:t xml:space="preserve"> DOCENTE</w:t>
        </w:r>
      </w:smartTag>
      <w:r>
        <w:rPr>
          <w:rFonts w:cs="Arial"/>
          <w:b/>
          <w:u w:val="single"/>
        </w:rPr>
        <w:t xml:space="preserve"> </w:t>
      </w:r>
    </w:p>
    <w:p w:rsidR="001D2F3D" w:rsidRDefault="001D2F3D" w:rsidP="00621ADE">
      <w:pPr>
        <w:jc w:val="center"/>
        <w:rPr>
          <w:rFonts w:cs="Arial"/>
          <w:b/>
          <w:u w:val="single"/>
        </w:rPr>
      </w:pPr>
    </w:p>
    <w:p w:rsidR="001D2F3D" w:rsidRPr="00B96BF3" w:rsidRDefault="001D2F3D" w:rsidP="00621ADE">
      <w:pPr>
        <w:ind w:left="720"/>
        <w:jc w:val="both"/>
        <w:rPr>
          <w:rFonts w:cs="Arial"/>
          <w:b/>
          <w:u w:val="single"/>
        </w:rPr>
      </w:pPr>
    </w:p>
    <w:p w:rsidR="001D2F3D" w:rsidRDefault="001D2F3D" w:rsidP="00621ADE">
      <w:pPr>
        <w:jc w:val="both"/>
        <w:rPr>
          <w:rFonts w:cs="Arial"/>
          <w:b/>
          <w:u w:val="single"/>
        </w:rPr>
      </w:pPr>
      <w:r>
        <w:rPr>
          <w:rFonts w:cs="Arial"/>
          <w:b/>
          <w:u w:val="single"/>
        </w:rPr>
        <w:t xml:space="preserve">A. NORMATIVA APLICABLE: </w:t>
      </w:r>
    </w:p>
    <w:p w:rsidR="001D2F3D" w:rsidRDefault="001D2F3D" w:rsidP="00621ADE">
      <w:pPr>
        <w:jc w:val="both"/>
        <w:rPr>
          <w:rFonts w:cs="Arial"/>
          <w:b/>
          <w:u w:val="single"/>
        </w:rPr>
      </w:pPr>
    </w:p>
    <w:p w:rsidR="001D2F3D" w:rsidRDefault="001D2F3D" w:rsidP="00621ADE">
      <w:pPr>
        <w:jc w:val="both"/>
        <w:rPr>
          <w:rFonts w:cs="Arial"/>
          <w:b/>
          <w:u w:val="single"/>
        </w:rPr>
      </w:pPr>
    </w:p>
    <w:p w:rsidR="001D2F3D" w:rsidRPr="00E874EE" w:rsidRDefault="001D2F3D" w:rsidP="00621ADE">
      <w:pPr>
        <w:numPr>
          <w:ilvl w:val="0"/>
          <w:numId w:val="6"/>
        </w:numPr>
        <w:jc w:val="both"/>
        <w:rPr>
          <w:rFonts w:cs="Arial"/>
          <w:b/>
          <w:u w:val="single"/>
        </w:rPr>
      </w:pPr>
      <w:r>
        <w:t>Ley Orgánica 2/2006, de 3 de mayo, de Educación (artículo 132.h):</w:t>
      </w:r>
    </w:p>
    <w:p w:rsidR="001D2F3D" w:rsidRPr="00A51D64" w:rsidRDefault="001D2F3D" w:rsidP="00621ADE">
      <w:pPr>
        <w:ind w:left="720"/>
        <w:jc w:val="both"/>
        <w:rPr>
          <w:rFonts w:cs="Arial"/>
          <w:b/>
          <w:u w:val="single"/>
        </w:rPr>
      </w:pPr>
    </w:p>
    <w:p w:rsidR="001D2F3D" w:rsidRPr="00E874EE" w:rsidRDefault="001D2F3D" w:rsidP="00621ADE">
      <w:pPr>
        <w:ind w:left="720"/>
        <w:jc w:val="both"/>
        <w:rPr>
          <w:rFonts w:cs="Arial"/>
          <w:sz w:val="18"/>
          <w:szCs w:val="18"/>
        </w:rPr>
      </w:pPr>
      <w:r>
        <w:rPr>
          <w:rFonts w:cs="Arial"/>
          <w:sz w:val="18"/>
          <w:szCs w:val="18"/>
        </w:rPr>
        <w:t>“Son competencias del director: (…) h. Impulsar las evaluaciones internas del centro y colaborar en las evaluaciones externas y en la evaluación del profesorado”</w:t>
      </w:r>
    </w:p>
    <w:p w:rsidR="001D2F3D" w:rsidRPr="00B96BF3" w:rsidRDefault="001D2F3D" w:rsidP="00621ADE">
      <w:pPr>
        <w:ind w:left="720"/>
        <w:jc w:val="both"/>
        <w:rPr>
          <w:rFonts w:cs="Arial"/>
          <w:b/>
          <w:u w:val="single"/>
        </w:rPr>
      </w:pPr>
    </w:p>
    <w:p w:rsidR="001D2F3D" w:rsidRPr="00E874EE" w:rsidRDefault="001D2F3D" w:rsidP="00621ADE">
      <w:pPr>
        <w:numPr>
          <w:ilvl w:val="0"/>
          <w:numId w:val="6"/>
        </w:numPr>
        <w:jc w:val="both"/>
        <w:rPr>
          <w:rFonts w:cs="Arial"/>
          <w:b/>
          <w:u w:val="single"/>
        </w:rPr>
      </w:pPr>
      <w:r>
        <w:rPr>
          <w:rFonts w:cs="Arial"/>
        </w:rPr>
        <w:t xml:space="preserve">Decretos 220/2015 y 221/2015, de 2 de septiembre de 2015, por el que se establecen los currículos de </w:t>
      </w:r>
      <w:smartTag w:uri="urn:schemas-microsoft-com:office:smarttags" w:element="PersonName">
        <w:smartTagPr>
          <w:attr w:name="ProductID" w:val="la ESO"/>
        </w:smartTagPr>
        <w:r>
          <w:rPr>
            <w:rFonts w:cs="Arial"/>
          </w:rPr>
          <w:t>la ESO</w:t>
        </w:r>
      </w:smartTag>
      <w:r>
        <w:rPr>
          <w:rFonts w:cs="Arial"/>
        </w:rPr>
        <w:t xml:space="preserve"> y el Bachillerato en </w:t>
      </w:r>
      <w:smartTag w:uri="urn:schemas-microsoft-com:office:smarttags" w:element="PersonName">
        <w:smartTagPr>
          <w:attr w:name="ProductID" w:val="la Regi￳n"/>
        </w:smartTagPr>
        <w:r>
          <w:rPr>
            <w:rFonts w:cs="Arial"/>
          </w:rPr>
          <w:t>la Región</w:t>
        </w:r>
      </w:smartTag>
      <w:r>
        <w:rPr>
          <w:rFonts w:cs="Arial"/>
        </w:rPr>
        <w:t xml:space="preserve"> de Murcia (artículos 41 y  34 respectivamente):</w:t>
      </w:r>
    </w:p>
    <w:p w:rsidR="001D2F3D" w:rsidRPr="007F585C" w:rsidRDefault="001D2F3D" w:rsidP="00621ADE">
      <w:pPr>
        <w:ind w:left="720"/>
        <w:jc w:val="both"/>
        <w:rPr>
          <w:rFonts w:cs="Arial"/>
          <w:b/>
          <w:u w:val="single"/>
        </w:rPr>
      </w:pPr>
    </w:p>
    <w:p w:rsidR="001D2F3D" w:rsidRPr="007F585C" w:rsidRDefault="001D2F3D" w:rsidP="00621ADE">
      <w:pPr>
        <w:ind w:left="720"/>
        <w:jc w:val="both"/>
        <w:rPr>
          <w:sz w:val="18"/>
          <w:szCs w:val="18"/>
        </w:rPr>
      </w:pPr>
      <w:r w:rsidRPr="007F585C">
        <w:rPr>
          <w:sz w:val="18"/>
          <w:szCs w:val="18"/>
        </w:rPr>
        <w:t>“Evaluación del proceso de enseñanza y de la práctica docente.</w:t>
      </w:r>
    </w:p>
    <w:p w:rsidR="001D2F3D" w:rsidRPr="007F585C" w:rsidRDefault="001D2F3D" w:rsidP="00621ADE">
      <w:pPr>
        <w:ind w:left="720"/>
        <w:jc w:val="both"/>
        <w:rPr>
          <w:sz w:val="18"/>
          <w:szCs w:val="18"/>
        </w:rPr>
      </w:pPr>
      <w:r w:rsidRPr="007F585C">
        <w:rPr>
          <w:sz w:val="18"/>
          <w:szCs w:val="18"/>
        </w:rPr>
        <w:t xml:space="preserve"> 1. La evaluación interna del proceso de enseñanza y de la práctica docente orientará la toma de decisiones de los profesores de la etapa. </w:t>
      </w:r>
    </w:p>
    <w:p w:rsidR="001D2F3D" w:rsidRPr="007F585C" w:rsidRDefault="001D2F3D" w:rsidP="00621ADE">
      <w:pPr>
        <w:ind w:left="720"/>
        <w:jc w:val="both"/>
        <w:rPr>
          <w:sz w:val="18"/>
          <w:szCs w:val="18"/>
        </w:rPr>
      </w:pPr>
      <w:r w:rsidRPr="007F585C">
        <w:rPr>
          <w:sz w:val="18"/>
          <w:szCs w:val="18"/>
        </w:rPr>
        <w:t xml:space="preserve">2. Los departamentos y los equipos docentes evaluarán el proceso de enseñanza y la práctica docente, para lo cual </w:t>
      </w:r>
      <w:smartTag w:uri="urn:schemas-microsoft-com:office:smarttags" w:element="PersonName">
        <w:smartTagPr>
          <w:attr w:name="ProductID" w:val="la Consejer￭a"/>
        </w:smartTagPr>
        <w:r w:rsidRPr="007F585C">
          <w:rPr>
            <w:sz w:val="18"/>
            <w:szCs w:val="18"/>
          </w:rPr>
          <w:t>la Consejería</w:t>
        </w:r>
      </w:smartTag>
      <w:r w:rsidRPr="007F585C">
        <w:rPr>
          <w:sz w:val="18"/>
          <w:szCs w:val="18"/>
        </w:rPr>
        <w:t xml:space="preserve"> competente en materia de educación facilitará indicadores comunes a todos los centros. </w:t>
      </w:r>
    </w:p>
    <w:p w:rsidR="001D2F3D" w:rsidRPr="007F585C" w:rsidRDefault="001D2F3D" w:rsidP="00621ADE">
      <w:pPr>
        <w:ind w:left="720"/>
        <w:jc w:val="both"/>
        <w:rPr>
          <w:sz w:val="18"/>
          <w:szCs w:val="18"/>
        </w:rPr>
      </w:pPr>
      <w:r w:rsidRPr="007F585C">
        <w:rPr>
          <w:sz w:val="18"/>
          <w:szCs w:val="18"/>
        </w:rPr>
        <w:t xml:space="preserve">3. La evaluación del proceso de enseñanza y de la práctica docente de la evaluación final será incorporada a la memoria anual del centro. </w:t>
      </w:r>
    </w:p>
    <w:p w:rsidR="001D2F3D" w:rsidRPr="007F585C" w:rsidRDefault="001D2F3D" w:rsidP="00621ADE">
      <w:pPr>
        <w:ind w:left="720"/>
        <w:jc w:val="both"/>
        <w:rPr>
          <w:sz w:val="18"/>
          <w:szCs w:val="18"/>
        </w:rPr>
      </w:pPr>
      <w:r w:rsidRPr="007F585C">
        <w:rPr>
          <w:sz w:val="18"/>
          <w:szCs w:val="18"/>
        </w:rPr>
        <w:t xml:space="preserve">4. Los equipos docentes analizarán y valorarán los resultados de sus alumnos en evaluaciones individualizadas. Asimismo, el Claustro de profesores analizará y valorará tanto los resultados de los alumnos de la etapa en evaluaciones externas como sus resultados académicos al finalizar cada evaluación, adoptando planes específicos de mejora a raíz de dicho análisis. </w:t>
      </w:r>
    </w:p>
    <w:p w:rsidR="001D2F3D" w:rsidRDefault="001D2F3D" w:rsidP="00621ADE">
      <w:pPr>
        <w:ind w:left="720"/>
        <w:jc w:val="both"/>
        <w:rPr>
          <w:sz w:val="18"/>
          <w:szCs w:val="18"/>
        </w:rPr>
      </w:pPr>
      <w:r w:rsidRPr="007F585C">
        <w:rPr>
          <w:sz w:val="18"/>
          <w:szCs w:val="18"/>
        </w:rPr>
        <w:t xml:space="preserve">5. En el ejercicio de la competencia establecida en el artículo 132.h) de </w:t>
      </w:r>
      <w:smartTag w:uri="urn:schemas-microsoft-com:office:smarttags" w:element="PersonName">
        <w:smartTagPr>
          <w:attr w:name="ProductID" w:val="la Ley Org￡nica"/>
        </w:smartTagPr>
        <w:r w:rsidRPr="007F585C">
          <w:rPr>
            <w:sz w:val="18"/>
            <w:szCs w:val="18"/>
          </w:rPr>
          <w:t>la Ley Orgánica</w:t>
        </w:r>
      </w:smartTag>
      <w:r w:rsidRPr="007F585C">
        <w:rPr>
          <w:sz w:val="18"/>
          <w:szCs w:val="18"/>
        </w:rPr>
        <w:t xml:space="preserve"> 2/2006, de 3 de mayo, de Educación, el director del centro impulsará la evaluación de la práctica docente de los profesores, departamentos y de los equipos docentes que presenten diferencias significativas en los indicadores que se establezcan y, en especial, cuando se observen dichas diferencias, respecto a la media de resultados del resto de profesores del mismo equipo docente, respecto a otros departamentos, o respecto a otros equipos docentes del mismo curso de la etapa.”</w:t>
      </w:r>
    </w:p>
    <w:p w:rsidR="001D2F3D" w:rsidRDefault="001D2F3D" w:rsidP="00621ADE">
      <w:pPr>
        <w:ind w:left="720"/>
        <w:jc w:val="both"/>
        <w:rPr>
          <w:sz w:val="18"/>
          <w:szCs w:val="18"/>
        </w:rPr>
      </w:pPr>
    </w:p>
    <w:p w:rsidR="001D2F3D" w:rsidRPr="00E874EE" w:rsidRDefault="001D2F3D" w:rsidP="00621ADE">
      <w:pPr>
        <w:numPr>
          <w:ilvl w:val="0"/>
          <w:numId w:val="6"/>
        </w:numPr>
        <w:jc w:val="both"/>
        <w:rPr>
          <w:rFonts w:cs="Arial"/>
          <w:b/>
          <w:sz w:val="18"/>
          <w:szCs w:val="18"/>
          <w:u w:val="single"/>
        </w:rPr>
      </w:pPr>
      <w:r>
        <w:rPr>
          <w:rFonts w:cs="Arial"/>
        </w:rPr>
        <w:t xml:space="preserve">Resolución de 25 de noviembre de 2015, de </w:t>
      </w:r>
      <w:smartTag w:uri="urn:schemas-microsoft-com:office:smarttags" w:element="PersonName">
        <w:smartTagPr>
          <w:attr w:name="ProductID" w:val="la Direcci￳n General"/>
        </w:smartTagPr>
        <w:r>
          <w:rPr>
            <w:rFonts w:cs="Arial"/>
          </w:rPr>
          <w:t>la Dirección General</w:t>
        </w:r>
      </w:smartTag>
      <w:r>
        <w:rPr>
          <w:rFonts w:cs="Arial"/>
        </w:rPr>
        <w:t xml:space="preserve"> de Calidad Educativa, por la que se aprueban instrucciones para los procesos de evaluación en ESO y Bachillerato en </w:t>
      </w:r>
      <w:smartTag w:uri="urn:schemas-microsoft-com:office:smarttags" w:element="PersonName">
        <w:smartTagPr>
          <w:attr w:name="ProductID" w:val="la Regi￳n"/>
        </w:smartTagPr>
        <w:r>
          <w:rPr>
            <w:rFonts w:cs="Arial"/>
          </w:rPr>
          <w:t>la Región</w:t>
        </w:r>
      </w:smartTag>
      <w:r>
        <w:rPr>
          <w:rFonts w:cs="Arial"/>
        </w:rPr>
        <w:t xml:space="preserve"> de Murcia durante el curso 2015-2016 (arts. 18 y 38):</w:t>
      </w:r>
    </w:p>
    <w:p w:rsidR="001D2F3D" w:rsidRPr="00A51D64" w:rsidRDefault="001D2F3D" w:rsidP="00621ADE">
      <w:pPr>
        <w:ind w:left="720"/>
        <w:jc w:val="both"/>
        <w:rPr>
          <w:rFonts w:cs="Arial"/>
          <w:b/>
          <w:sz w:val="18"/>
          <w:szCs w:val="18"/>
          <w:u w:val="single"/>
        </w:rPr>
      </w:pPr>
    </w:p>
    <w:p w:rsidR="001D2F3D" w:rsidRPr="00A51D64" w:rsidRDefault="001D2F3D" w:rsidP="00621ADE">
      <w:pPr>
        <w:ind w:left="720"/>
        <w:jc w:val="both"/>
        <w:rPr>
          <w:sz w:val="18"/>
          <w:szCs w:val="18"/>
        </w:rPr>
      </w:pPr>
      <w:r w:rsidRPr="00A51D64">
        <w:rPr>
          <w:sz w:val="18"/>
          <w:szCs w:val="18"/>
        </w:rPr>
        <w:t xml:space="preserve">“Evaluación del proceso de enseñanza y de la práctica docente en Educación Secundaria Obligatoria </w:t>
      </w:r>
    </w:p>
    <w:p w:rsidR="001D2F3D" w:rsidRPr="00A51D64" w:rsidRDefault="001D2F3D" w:rsidP="00621ADE">
      <w:pPr>
        <w:ind w:left="720"/>
        <w:jc w:val="both"/>
        <w:rPr>
          <w:sz w:val="18"/>
          <w:szCs w:val="18"/>
        </w:rPr>
      </w:pPr>
      <w:r w:rsidRPr="00A51D64">
        <w:rPr>
          <w:sz w:val="18"/>
          <w:szCs w:val="18"/>
        </w:rPr>
        <w:t xml:space="preserve">1. La evaluación del proceso de enseñanza y de la práctica docente respetará lo establecido en el artículo 41 del Decreto 22012015, de 2 de septiembre, para lo cual se podrá utilizar el modelo establecido en el anexo I de esta resolución. </w:t>
      </w:r>
    </w:p>
    <w:p w:rsidR="001D2F3D" w:rsidRPr="00A51D64" w:rsidRDefault="001D2F3D" w:rsidP="00621ADE">
      <w:pPr>
        <w:ind w:left="720"/>
        <w:jc w:val="both"/>
        <w:rPr>
          <w:sz w:val="18"/>
          <w:szCs w:val="18"/>
        </w:rPr>
      </w:pPr>
      <w:r w:rsidRPr="00A51D64">
        <w:rPr>
          <w:sz w:val="18"/>
          <w:szCs w:val="18"/>
        </w:rPr>
        <w:t xml:space="preserve">2. Los departamentos de coordinación didáctica y los equipos docentes evaluarán el proceso de enseñanza y la práctica docente en cada evaluación, teniendo en cuenta, al menos, los siguientes aspectos: </w:t>
      </w:r>
    </w:p>
    <w:p w:rsidR="001D2F3D" w:rsidRPr="00A51D64" w:rsidRDefault="001D2F3D" w:rsidP="00621ADE">
      <w:pPr>
        <w:ind w:left="720"/>
        <w:jc w:val="both"/>
        <w:rPr>
          <w:sz w:val="18"/>
          <w:szCs w:val="18"/>
        </w:rPr>
      </w:pPr>
      <w:r w:rsidRPr="00A51D64">
        <w:rPr>
          <w:sz w:val="18"/>
          <w:szCs w:val="18"/>
        </w:rPr>
        <w:t xml:space="preserve">a) El ajuste de la programación docente y, en su caso, las causas de las diferencias producidas en los diferentes grupos del mismo curso de la etapa. </w:t>
      </w:r>
    </w:p>
    <w:p w:rsidR="001D2F3D" w:rsidRPr="00A51D64" w:rsidRDefault="001D2F3D" w:rsidP="00621ADE">
      <w:pPr>
        <w:ind w:left="720"/>
        <w:jc w:val="both"/>
        <w:rPr>
          <w:sz w:val="18"/>
          <w:szCs w:val="18"/>
        </w:rPr>
      </w:pPr>
      <w:r w:rsidRPr="00A51D64">
        <w:rPr>
          <w:sz w:val="18"/>
          <w:szCs w:val="18"/>
        </w:rPr>
        <w:t xml:space="preserve">b) La consecución de los alumnos de los estándares de aprendizaje de los distintos grupos del mismo curso de la etapa, así como el análisis de las diferencias advertidas. </w:t>
      </w:r>
    </w:p>
    <w:p w:rsidR="001D2F3D" w:rsidRPr="00A51D64" w:rsidRDefault="001D2F3D" w:rsidP="00621ADE">
      <w:pPr>
        <w:ind w:left="720"/>
        <w:jc w:val="both"/>
        <w:rPr>
          <w:sz w:val="18"/>
          <w:szCs w:val="18"/>
        </w:rPr>
      </w:pPr>
      <w:r w:rsidRPr="00A51D64">
        <w:rPr>
          <w:sz w:val="18"/>
          <w:szCs w:val="18"/>
        </w:rPr>
        <w:t xml:space="preserve">3. De acuerdo con lo dispuesto en el apartado quinto del citado artículo, el director del centro impulsará la evaluación de la práctica docente de los profesores y de los equipos docentes cuyos alumnos presenten diferencias significativas respecto a la media de resultados del resto de profesores del mismo equipo docente o respecto a otros equipos docentes del mismo curso de la etapa. Dicha evaluación requerirá la emisión de un informe por parte del docente o del equipo docente con resultados significativamente por encima o por debajo de la media del mismo equipo docente o de otros equipos docentes respectivamente en el que conste: </w:t>
      </w:r>
    </w:p>
    <w:p w:rsidR="001D2F3D" w:rsidRPr="00A51D64" w:rsidRDefault="001D2F3D" w:rsidP="00621ADE">
      <w:pPr>
        <w:ind w:left="720"/>
        <w:jc w:val="both"/>
        <w:rPr>
          <w:sz w:val="18"/>
          <w:szCs w:val="18"/>
        </w:rPr>
      </w:pPr>
      <w:r w:rsidRPr="00A51D64">
        <w:rPr>
          <w:sz w:val="18"/>
          <w:szCs w:val="18"/>
        </w:rPr>
        <w:t xml:space="preserve">a) El análisis de los resultados. </w:t>
      </w:r>
    </w:p>
    <w:p w:rsidR="001D2F3D" w:rsidRPr="00A51D64" w:rsidRDefault="001D2F3D" w:rsidP="00621ADE">
      <w:pPr>
        <w:ind w:left="720"/>
        <w:jc w:val="both"/>
        <w:rPr>
          <w:sz w:val="18"/>
          <w:szCs w:val="18"/>
        </w:rPr>
      </w:pPr>
      <w:r w:rsidRPr="00A51D64">
        <w:rPr>
          <w:sz w:val="18"/>
          <w:szCs w:val="18"/>
        </w:rPr>
        <w:t xml:space="preserve">b) Las posibles causas de la desviación producida. </w:t>
      </w:r>
    </w:p>
    <w:p w:rsidR="001D2F3D" w:rsidRPr="00A51D64" w:rsidRDefault="001D2F3D" w:rsidP="00621ADE">
      <w:pPr>
        <w:ind w:left="720"/>
        <w:jc w:val="both"/>
        <w:rPr>
          <w:sz w:val="18"/>
          <w:szCs w:val="18"/>
        </w:rPr>
      </w:pPr>
      <w:r w:rsidRPr="00A51D64">
        <w:rPr>
          <w:sz w:val="18"/>
          <w:szCs w:val="18"/>
        </w:rPr>
        <w:t xml:space="preserve">c) Las acciones o planes de mejora a adoptar, en su caso. </w:t>
      </w:r>
    </w:p>
    <w:p w:rsidR="001D2F3D" w:rsidRPr="00A51D64" w:rsidRDefault="001D2F3D" w:rsidP="00621ADE">
      <w:pPr>
        <w:ind w:left="720"/>
        <w:jc w:val="both"/>
        <w:rPr>
          <w:rFonts w:cs="Arial"/>
          <w:b/>
          <w:sz w:val="18"/>
          <w:szCs w:val="18"/>
          <w:u w:val="single"/>
        </w:rPr>
      </w:pPr>
      <w:r w:rsidRPr="00A51D64">
        <w:rPr>
          <w:sz w:val="18"/>
          <w:szCs w:val="18"/>
        </w:rPr>
        <w:t>4. Cuando el alumnado del centro realice la prueba final de etapa, el director del centro actuará conforme a lo establecido en el apartado anterior, en función de las desviaciones que se produzcan respecto a las medias regionales que se faciliten, en su caso.</w:t>
      </w:r>
      <w:r>
        <w:rPr>
          <w:sz w:val="18"/>
          <w:szCs w:val="18"/>
        </w:rPr>
        <w:t>”</w:t>
      </w:r>
    </w:p>
    <w:p w:rsidR="001D2F3D" w:rsidRDefault="001D2F3D" w:rsidP="00621ADE">
      <w:pPr>
        <w:jc w:val="both"/>
        <w:rPr>
          <w:rFonts w:cs="Arial"/>
          <w:b/>
          <w:u w:val="single"/>
        </w:rPr>
      </w:pPr>
    </w:p>
    <w:p w:rsidR="001D2F3D" w:rsidRDefault="001D2F3D" w:rsidP="00621ADE">
      <w:pPr>
        <w:jc w:val="both"/>
        <w:rPr>
          <w:rFonts w:cs="Arial"/>
          <w:b/>
          <w:u w:val="single"/>
        </w:rPr>
      </w:pPr>
    </w:p>
    <w:p w:rsidR="001D2F3D" w:rsidRDefault="001D2F3D" w:rsidP="00621ADE">
      <w:pPr>
        <w:jc w:val="both"/>
        <w:rPr>
          <w:rFonts w:cs="Arial"/>
          <w:b/>
          <w:u w:val="single"/>
        </w:rPr>
      </w:pPr>
    </w:p>
    <w:p w:rsidR="001D2F3D" w:rsidRDefault="001D2F3D" w:rsidP="00621ADE">
      <w:pPr>
        <w:jc w:val="both"/>
        <w:rPr>
          <w:rFonts w:cs="Arial"/>
          <w:b/>
          <w:u w:val="single"/>
        </w:rPr>
      </w:pPr>
    </w:p>
    <w:p w:rsidR="001D2F3D" w:rsidRDefault="001D2F3D" w:rsidP="00621ADE">
      <w:pPr>
        <w:jc w:val="both"/>
        <w:rPr>
          <w:rFonts w:cs="Arial"/>
          <w:b/>
          <w:u w:val="single"/>
        </w:rPr>
      </w:pPr>
    </w:p>
    <w:p w:rsidR="001D2F3D" w:rsidRDefault="001D2F3D" w:rsidP="00621ADE">
      <w:pPr>
        <w:jc w:val="both"/>
        <w:rPr>
          <w:rFonts w:cs="Arial"/>
          <w:b/>
          <w:u w:val="single"/>
        </w:rPr>
      </w:pPr>
    </w:p>
    <w:p w:rsidR="001D2F3D" w:rsidRDefault="001D2F3D" w:rsidP="00621ADE">
      <w:pPr>
        <w:jc w:val="both"/>
        <w:rPr>
          <w:rFonts w:cs="Arial"/>
          <w:b/>
          <w:u w:val="single"/>
        </w:rPr>
      </w:pPr>
      <w:r>
        <w:rPr>
          <w:rFonts w:cs="Arial"/>
          <w:b/>
          <w:u w:val="single"/>
        </w:rPr>
        <w:t xml:space="preserve">B. ÓRGANOS QUE DEBEN REALIZAR </w:t>
      </w:r>
      <w:smartTag w:uri="urn:schemas-microsoft-com:office:smarttags" w:element="PersonName">
        <w:smartTagPr>
          <w:attr w:name="ProductID" w:val="LA EVALUACIￓN"/>
        </w:smartTagPr>
        <w:smartTag w:uri="urn:schemas-microsoft-com:office:smarttags" w:element="PersonName">
          <w:smartTagPr>
            <w:attr w:name="ProductID" w:val="LA EVALUACIￓN DEL"/>
          </w:smartTagPr>
          <w:r>
            <w:rPr>
              <w:rFonts w:cs="Arial"/>
              <w:b/>
              <w:u w:val="single"/>
            </w:rPr>
            <w:t>LA EVALUACIÓN</w:t>
          </w:r>
        </w:smartTag>
        <w:r>
          <w:rPr>
            <w:rFonts w:cs="Arial"/>
            <w:b/>
            <w:u w:val="single"/>
          </w:rPr>
          <w:t xml:space="preserve"> DEL</w:t>
        </w:r>
      </w:smartTag>
      <w:r>
        <w:rPr>
          <w:rFonts w:cs="Arial"/>
          <w:b/>
          <w:u w:val="single"/>
        </w:rPr>
        <w:t xml:space="preserve"> PROCESO DE ENSEÑANZA Y DE </w:t>
      </w:r>
      <w:smartTag w:uri="urn:schemas-microsoft-com:office:smarttags" w:element="PersonName">
        <w:smartTagPr>
          <w:attr w:name="ProductID" w:val="LA PR￁CTICA"/>
        </w:smartTagPr>
        <w:smartTag w:uri="urn:schemas-microsoft-com:office:smarttags" w:element="PersonName">
          <w:smartTagPr>
            <w:attr w:name="ProductID" w:val="LA PR￁CTICA DOCENTE"/>
          </w:smartTagPr>
          <w:r>
            <w:rPr>
              <w:rFonts w:cs="Arial"/>
              <w:b/>
              <w:u w:val="single"/>
            </w:rPr>
            <w:t>LA PRÁCTICA</w:t>
          </w:r>
        </w:smartTag>
        <w:r>
          <w:rPr>
            <w:rFonts w:cs="Arial"/>
            <w:b/>
            <w:u w:val="single"/>
          </w:rPr>
          <w:t xml:space="preserve"> DOCENTE</w:t>
        </w:r>
      </w:smartTag>
      <w:r>
        <w:rPr>
          <w:rFonts w:cs="Arial"/>
          <w:b/>
          <w:u w:val="single"/>
        </w:rPr>
        <w:t>:</w:t>
      </w:r>
    </w:p>
    <w:p w:rsidR="001D2F3D" w:rsidRDefault="001D2F3D" w:rsidP="00621ADE">
      <w:pPr>
        <w:jc w:val="both"/>
        <w:rPr>
          <w:rFonts w:cs="Arial"/>
          <w:b/>
          <w:u w:val="single"/>
        </w:rPr>
      </w:pPr>
    </w:p>
    <w:p w:rsidR="001D2F3D" w:rsidRDefault="001D2F3D" w:rsidP="00621ADE">
      <w:pPr>
        <w:jc w:val="both"/>
        <w:rPr>
          <w:rFonts w:cs="Arial"/>
        </w:rPr>
      </w:pPr>
      <w:r>
        <w:rPr>
          <w:rFonts w:cs="Arial"/>
        </w:rPr>
        <w:t>Al término de cada una de las evaluaciones del alumnado, se llevará a cabo la evaluación del proceso de enseñanza y de la práctica docente por parte de los siguientes implicados:</w:t>
      </w:r>
    </w:p>
    <w:p w:rsidR="001D2F3D" w:rsidRDefault="001D2F3D" w:rsidP="00621ADE">
      <w:pPr>
        <w:jc w:val="both"/>
        <w:rPr>
          <w:rFonts w:cs="Arial"/>
        </w:rPr>
      </w:pPr>
    </w:p>
    <w:p w:rsidR="001D2F3D" w:rsidRDefault="001D2F3D" w:rsidP="00621ADE">
      <w:pPr>
        <w:ind w:left="720"/>
        <w:jc w:val="both"/>
        <w:rPr>
          <w:rFonts w:cs="Arial"/>
        </w:rPr>
      </w:pPr>
      <w:r>
        <w:rPr>
          <w:rFonts w:cs="Arial"/>
          <w:b/>
        </w:rPr>
        <w:t xml:space="preserve">B.1. </w:t>
      </w:r>
      <w:r w:rsidRPr="0080082D">
        <w:rPr>
          <w:rFonts w:cs="Arial"/>
          <w:b/>
        </w:rPr>
        <w:t>Los departamentos didácticos</w:t>
      </w:r>
      <w:r>
        <w:rPr>
          <w:rFonts w:cs="Arial"/>
        </w:rPr>
        <w:t>.</w:t>
      </w:r>
    </w:p>
    <w:p w:rsidR="001D2F3D" w:rsidRDefault="001D2F3D" w:rsidP="00621ADE">
      <w:pPr>
        <w:ind w:left="708"/>
        <w:jc w:val="both"/>
        <w:rPr>
          <w:rFonts w:cs="Arial"/>
          <w:i/>
        </w:rPr>
      </w:pPr>
      <w:r>
        <w:rPr>
          <w:rFonts w:cs="Arial"/>
          <w:i/>
        </w:rPr>
        <w:t>Se analizará, al menos:</w:t>
      </w:r>
    </w:p>
    <w:p w:rsidR="001D2F3D" w:rsidRDefault="001D2F3D" w:rsidP="00621ADE">
      <w:pPr>
        <w:numPr>
          <w:ilvl w:val="0"/>
          <w:numId w:val="2"/>
        </w:numPr>
        <w:jc w:val="both"/>
        <w:rPr>
          <w:rFonts w:cs="Arial"/>
          <w:i/>
        </w:rPr>
      </w:pPr>
      <w:r>
        <w:rPr>
          <w:rFonts w:cs="Arial"/>
          <w:i/>
        </w:rPr>
        <w:t>el ajuste de las programaciones y las diferencias advertidas dentro del mismo nivel.</w:t>
      </w:r>
    </w:p>
    <w:p w:rsidR="001D2F3D" w:rsidRDefault="001D2F3D" w:rsidP="00621ADE">
      <w:pPr>
        <w:numPr>
          <w:ilvl w:val="0"/>
          <w:numId w:val="2"/>
        </w:numPr>
        <w:jc w:val="both"/>
        <w:rPr>
          <w:rFonts w:cs="Arial"/>
          <w:i/>
        </w:rPr>
      </w:pPr>
      <w:r>
        <w:rPr>
          <w:rFonts w:cs="Arial"/>
          <w:i/>
        </w:rPr>
        <w:t>la consecución de los EAE por parte de los alumnos y las diferencias advertidas dentro del mismo nivel (análisis de los resultados).</w:t>
      </w:r>
    </w:p>
    <w:p w:rsidR="001D2F3D" w:rsidRDefault="001D2F3D" w:rsidP="00621ADE">
      <w:pPr>
        <w:numPr>
          <w:ilvl w:val="0"/>
          <w:numId w:val="2"/>
        </w:numPr>
        <w:jc w:val="both"/>
        <w:rPr>
          <w:rFonts w:cs="Arial"/>
          <w:i/>
        </w:rPr>
      </w:pPr>
      <w:r>
        <w:rPr>
          <w:rFonts w:cs="Arial"/>
          <w:i/>
        </w:rPr>
        <w:t>las propuestas de mejora.</w:t>
      </w:r>
    </w:p>
    <w:p w:rsidR="001D2F3D" w:rsidRPr="00A25A89" w:rsidRDefault="001D2F3D" w:rsidP="00621ADE">
      <w:pPr>
        <w:ind w:left="708"/>
        <w:jc w:val="both"/>
        <w:rPr>
          <w:rFonts w:cs="Arial"/>
          <w:i/>
        </w:rPr>
      </w:pPr>
    </w:p>
    <w:p w:rsidR="001D2F3D" w:rsidRDefault="001D2F3D" w:rsidP="00621ADE">
      <w:pPr>
        <w:ind w:left="720"/>
        <w:jc w:val="both"/>
        <w:rPr>
          <w:rFonts w:cs="Arial"/>
        </w:rPr>
      </w:pPr>
      <w:r>
        <w:rPr>
          <w:rFonts w:cs="Arial"/>
          <w:b/>
        </w:rPr>
        <w:t xml:space="preserve">B.2. </w:t>
      </w:r>
      <w:r w:rsidRPr="0080082D">
        <w:rPr>
          <w:rFonts w:cs="Arial"/>
          <w:b/>
        </w:rPr>
        <w:t>Los equipos docentes</w:t>
      </w:r>
      <w:r>
        <w:rPr>
          <w:rFonts w:cs="Arial"/>
        </w:rPr>
        <w:t>.</w:t>
      </w:r>
    </w:p>
    <w:p w:rsidR="001D2F3D" w:rsidRDefault="001D2F3D" w:rsidP="00621ADE">
      <w:pPr>
        <w:ind w:left="708"/>
        <w:jc w:val="both"/>
        <w:rPr>
          <w:rFonts w:cs="Arial"/>
          <w:i/>
        </w:rPr>
      </w:pPr>
      <w:r>
        <w:rPr>
          <w:rFonts w:cs="Arial"/>
          <w:i/>
        </w:rPr>
        <w:t>Se analizará, al menos:</w:t>
      </w:r>
    </w:p>
    <w:p w:rsidR="001D2F3D" w:rsidRDefault="001D2F3D" w:rsidP="00621ADE">
      <w:pPr>
        <w:numPr>
          <w:ilvl w:val="0"/>
          <w:numId w:val="3"/>
        </w:numPr>
        <w:jc w:val="both"/>
        <w:rPr>
          <w:rFonts w:cs="Arial"/>
          <w:i/>
        </w:rPr>
      </w:pPr>
      <w:r>
        <w:rPr>
          <w:rFonts w:cs="Arial"/>
          <w:i/>
        </w:rPr>
        <w:t>el ajuste de las programaciones y las diferencias advertidas entre las distintas asignaturas.</w:t>
      </w:r>
    </w:p>
    <w:p w:rsidR="001D2F3D" w:rsidRDefault="001D2F3D" w:rsidP="00621ADE">
      <w:pPr>
        <w:numPr>
          <w:ilvl w:val="0"/>
          <w:numId w:val="3"/>
        </w:numPr>
        <w:jc w:val="both"/>
        <w:rPr>
          <w:rFonts w:cs="Arial"/>
          <w:i/>
        </w:rPr>
      </w:pPr>
      <w:r>
        <w:rPr>
          <w:rFonts w:cs="Arial"/>
          <w:i/>
        </w:rPr>
        <w:t>la consecución de los EAE por parte de los alumnos y las diferencias advertidas entre las distintas asignaturas (análisis de los resultados).</w:t>
      </w:r>
    </w:p>
    <w:p w:rsidR="001D2F3D" w:rsidRDefault="001D2F3D" w:rsidP="00621ADE">
      <w:pPr>
        <w:numPr>
          <w:ilvl w:val="0"/>
          <w:numId w:val="3"/>
        </w:numPr>
        <w:jc w:val="both"/>
        <w:rPr>
          <w:rFonts w:cs="Arial"/>
          <w:i/>
        </w:rPr>
      </w:pPr>
      <w:r>
        <w:rPr>
          <w:rFonts w:cs="Arial"/>
          <w:i/>
        </w:rPr>
        <w:t>las propuestas de mejora.</w:t>
      </w:r>
    </w:p>
    <w:p w:rsidR="001D2F3D" w:rsidRDefault="001D2F3D" w:rsidP="00621ADE">
      <w:pPr>
        <w:ind w:left="708"/>
        <w:jc w:val="both"/>
        <w:rPr>
          <w:rFonts w:cs="Arial"/>
        </w:rPr>
      </w:pPr>
    </w:p>
    <w:p w:rsidR="001D2F3D" w:rsidRPr="00CC2D74" w:rsidRDefault="001D2F3D" w:rsidP="00621ADE">
      <w:pPr>
        <w:ind w:left="720"/>
        <w:jc w:val="both"/>
        <w:rPr>
          <w:rFonts w:cs="Arial"/>
        </w:rPr>
      </w:pPr>
      <w:r>
        <w:rPr>
          <w:rFonts w:cs="Arial"/>
          <w:b/>
        </w:rPr>
        <w:t xml:space="preserve">B.3. </w:t>
      </w:r>
      <w:r w:rsidRPr="0080082D">
        <w:rPr>
          <w:rFonts w:cs="Arial"/>
          <w:b/>
        </w:rPr>
        <w:t>El Claustro de Profesores</w:t>
      </w:r>
      <w:r>
        <w:rPr>
          <w:rFonts w:cs="Arial"/>
        </w:rPr>
        <w:t>.</w:t>
      </w:r>
    </w:p>
    <w:p w:rsidR="001D2F3D" w:rsidRDefault="001D2F3D" w:rsidP="00621ADE">
      <w:pPr>
        <w:ind w:left="708"/>
        <w:jc w:val="both"/>
        <w:rPr>
          <w:rFonts w:cs="Arial"/>
          <w:i/>
        </w:rPr>
      </w:pPr>
      <w:r w:rsidRPr="00A25A89">
        <w:rPr>
          <w:rFonts w:cs="Arial"/>
          <w:b/>
        </w:rPr>
        <w:t xml:space="preserve"> </w:t>
      </w:r>
      <w:r>
        <w:rPr>
          <w:rFonts w:cs="Arial"/>
          <w:i/>
        </w:rPr>
        <w:t>Se analizará, al menos:</w:t>
      </w:r>
    </w:p>
    <w:p w:rsidR="001D2F3D" w:rsidRDefault="001D2F3D" w:rsidP="00621ADE">
      <w:pPr>
        <w:numPr>
          <w:ilvl w:val="0"/>
          <w:numId w:val="4"/>
        </w:numPr>
        <w:jc w:val="both"/>
        <w:rPr>
          <w:rFonts w:cs="Arial"/>
          <w:i/>
        </w:rPr>
      </w:pPr>
      <w:r>
        <w:rPr>
          <w:rFonts w:cs="Arial"/>
          <w:i/>
        </w:rPr>
        <w:t>las diferencias en los resultados de los distintos grupos del mismo curso en el desempeño de las pruebas externas en la que participe el Centro.</w:t>
      </w:r>
    </w:p>
    <w:p w:rsidR="001D2F3D" w:rsidRDefault="001D2F3D" w:rsidP="00621ADE">
      <w:pPr>
        <w:numPr>
          <w:ilvl w:val="0"/>
          <w:numId w:val="4"/>
        </w:numPr>
        <w:jc w:val="both"/>
        <w:rPr>
          <w:rFonts w:cs="Arial"/>
          <w:i/>
        </w:rPr>
      </w:pPr>
      <w:r>
        <w:rPr>
          <w:rFonts w:cs="Arial"/>
          <w:i/>
        </w:rPr>
        <w:t>las diferencias en los resultados de los distintos grupos del mismo curso en cada una de las evaluaciones.</w:t>
      </w:r>
    </w:p>
    <w:p w:rsidR="001D2F3D" w:rsidRDefault="001D2F3D" w:rsidP="00621ADE">
      <w:pPr>
        <w:numPr>
          <w:ilvl w:val="0"/>
          <w:numId w:val="4"/>
        </w:numPr>
        <w:jc w:val="both"/>
        <w:rPr>
          <w:rFonts w:cs="Arial"/>
          <w:i/>
        </w:rPr>
      </w:pPr>
      <w:r>
        <w:rPr>
          <w:rFonts w:cs="Arial"/>
          <w:i/>
        </w:rPr>
        <w:t>las propuestas de mejora.</w:t>
      </w:r>
    </w:p>
    <w:p w:rsidR="001D2F3D" w:rsidRDefault="001D2F3D" w:rsidP="00621ADE">
      <w:pPr>
        <w:jc w:val="both"/>
        <w:rPr>
          <w:rFonts w:cs="Arial"/>
          <w:b/>
          <w:i/>
        </w:rPr>
      </w:pPr>
    </w:p>
    <w:p w:rsidR="001D2F3D" w:rsidRPr="008A49B7" w:rsidRDefault="001D2F3D" w:rsidP="00621ADE">
      <w:pPr>
        <w:ind w:left="720"/>
        <w:jc w:val="both"/>
        <w:rPr>
          <w:rFonts w:cs="Arial"/>
        </w:rPr>
      </w:pPr>
      <w:r>
        <w:rPr>
          <w:rFonts w:cs="Arial"/>
          <w:b/>
        </w:rPr>
        <w:t xml:space="preserve">B.4. </w:t>
      </w:r>
      <w:r>
        <w:rPr>
          <w:rFonts w:cs="Arial"/>
        </w:rPr>
        <w:t xml:space="preserve">ADEMÁS: Aquellos </w:t>
      </w:r>
      <w:r w:rsidRPr="0080082D">
        <w:rPr>
          <w:rFonts w:cs="Arial"/>
          <w:b/>
        </w:rPr>
        <w:t>departamentos, equipos docentes y/o profesores que se desvíen significativamente de la media</w:t>
      </w:r>
      <w:r>
        <w:rPr>
          <w:rFonts w:cs="Arial"/>
        </w:rPr>
        <w:t xml:space="preserve"> deberán</w:t>
      </w:r>
      <w:r w:rsidRPr="008A49B7">
        <w:rPr>
          <w:rFonts w:cs="Arial"/>
        </w:rPr>
        <w:t xml:space="preserve"> emitir un informe específico que incluya, al menos:</w:t>
      </w:r>
    </w:p>
    <w:p w:rsidR="001D2F3D" w:rsidRDefault="001D2F3D" w:rsidP="00621ADE">
      <w:pPr>
        <w:numPr>
          <w:ilvl w:val="0"/>
          <w:numId w:val="5"/>
        </w:numPr>
        <w:jc w:val="both"/>
        <w:rPr>
          <w:rFonts w:cs="Arial"/>
          <w:i/>
        </w:rPr>
      </w:pPr>
      <w:r>
        <w:rPr>
          <w:rFonts w:cs="Arial"/>
          <w:i/>
        </w:rPr>
        <w:t>el análisis de sus resultados.</w:t>
      </w:r>
    </w:p>
    <w:p w:rsidR="001D2F3D" w:rsidRDefault="001D2F3D" w:rsidP="00621ADE">
      <w:pPr>
        <w:numPr>
          <w:ilvl w:val="0"/>
          <w:numId w:val="5"/>
        </w:numPr>
        <w:jc w:val="both"/>
        <w:rPr>
          <w:rFonts w:cs="Arial"/>
          <w:i/>
        </w:rPr>
      </w:pPr>
      <w:r>
        <w:rPr>
          <w:rFonts w:cs="Arial"/>
          <w:i/>
        </w:rPr>
        <w:t>las causas de la desviación producida.</w:t>
      </w:r>
    </w:p>
    <w:p w:rsidR="001D2F3D" w:rsidRPr="0080082D" w:rsidRDefault="001D2F3D" w:rsidP="00621ADE">
      <w:pPr>
        <w:numPr>
          <w:ilvl w:val="0"/>
          <w:numId w:val="5"/>
        </w:numPr>
        <w:jc w:val="both"/>
        <w:rPr>
          <w:rFonts w:cs="Arial"/>
          <w:i/>
        </w:rPr>
      </w:pPr>
      <w:r>
        <w:rPr>
          <w:rFonts w:cs="Arial"/>
          <w:i/>
        </w:rPr>
        <w:t xml:space="preserve">las acciones y/o planes de mejora que se adoptarán para corregir dicha desviación. </w:t>
      </w:r>
    </w:p>
    <w:p w:rsidR="001D2F3D" w:rsidRPr="00A25A89" w:rsidRDefault="001D2F3D" w:rsidP="00621ADE">
      <w:pPr>
        <w:jc w:val="both"/>
        <w:rPr>
          <w:rFonts w:cs="Arial"/>
          <w:b/>
        </w:rPr>
      </w:pPr>
    </w:p>
    <w:p w:rsidR="001D2F3D" w:rsidRDefault="001D2F3D" w:rsidP="00621ADE">
      <w:pPr>
        <w:jc w:val="both"/>
        <w:rPr>
          <w:rFonts w:cs="Arial"/>
          <w:b/>
          <w:u w:val="single"/>
        </w:rPr>
      </w:pPr>
    </w:p>
    <w:p w:rsidR="001D2F3D" w:rsidRDefault="001D2F3D" w:rsidP="00621ADE">
      <w:pPr>
        <w:jc w:val="both"/>
        <w:rPr>
          <w:rFonts w:cs="Arial"/>
          <w:b/>
          <w:u w:val="single"/>
        </w:rPr>
      </w:pPr>
    </w:p>
    <w:p w:rsidR="001D2F3D" w:rsidRDefault="001D2F3D" w:rsidP="00621ADE">
      <w:pPr>
        <w:jc w:val="both"/>
        <w:rPr>
          <w:rFonts w:cs="Arial"/>
          <w:b/>
          <w:u w:val="single"/>
        </w:rPr>
      </w:pPr>
    </w:p>
    <w:p w:rsidR="001D2F3D" w:rsidRDefault="001D2F3D" w:rsidP="00621ADE">
      <w:pPr>
        <w:jc w:val="both"/>
        <w:rPr>
          <w:rFonts w:cs="Arial"/>
          <w:b/>
          <w:u w:val="single"/>
        </w:rPr>
      </w:pPr>
    </w:p>
    <w:p w:rsidR="001D2F3D" w:rsidRDefault="001D2F3D" w:rsidP="00621ADE">
      <w:pPr>
        <w:jc w:val="both"/>
        <w:rPr>
          <w:rFonts w:cs="Arial"/>
          <w:b/>
          <w:u w:val="single"/>
        </w:rPr>
      </w:pPr>
    </w:p>
    <w:p w:rsidR="001D2F3D" w:rsidRDefault="001D2F3D" w:rsidP="00621ADE">
      <w:pPr>
        <w:jc w:val="both"/>
        <w:rPr>
          <w:rFonts w:cs="Arial"/>
          <w:b/>
          <w:u w:val="single"/>
        </w:rPr>
      </w:pPr>
    </w:p>
    <w:p w:rsidR="001D2F3D" w:rsidRDefault="001D2F3D" w:rsidP="00621ADE">
      <w:pPr>
        <w:jc w:val="both"/>
        <w:rPr>
          <w:rFonts w:cs="Arial"/>
          <w:b/>
          <w:u w:val="single"/>
        </w:rPr>
      </w:pPr>
    </w:p>
    <w:p w:rsidR="001D2F3D" w:rsidRDefault="001D2F3D" w:rsidP="00621ADE">
      <w:pPr>
        <w:jc w:val="both"/>
        <w:rPr>
          <w:rFonts w:cs="Arial"/>
          <w:b/>
          <w:u w:val="single"/>
        </w:rPr>
      </w:pPr>
    </w:p>
    <w:p w:rsidR="001D2F3D" w:rsidRDefault="001D2F3D" w:rsidP="00621ADE">
      <w:pPr>
        <w:jc w:val="both"/>
        <w:rPr>
          <w:rFonts w:cs="Arial"/>
          <w:b/>
          <w:u w:val="single"/>
        </w:rPr>
      </w:pPr>
    </w:p>
    <w:p w:rsidR="001D2F3D" w:rsidRDefault="001D2F3D" w:rsidP="00621ADE">
      <w:pPr>
        <w:jc w:val="both"/>
        <w:rPr>
          <w:rFonts w:cs="Arial"/>
          <w:b/>
          <w:u w:val="single"/>
        </w:rPr>
      </w:pPr>
    </w:p>
    <w:p w:rsidR="001D2F3D" w:rsidRDefault="001D2F3D" w:rsidP="00621ADE">
      <w:pPr>
        <w:jc w:val="both"/>
        <w:rPr>
          <w:rFonts w:cs="Arial"/>
          <w:b/>
          <w:u w:val="single"/>
        </w:rPr>
      </w:pPr>
    </w:p>
    <w:p w:rsidR="001D2F3D" w:rsidRDefault="001D2F3D" w:rsidP="00621ADE">
      <w:pPr>
        <w:jc w:val="both"/>
        <w:rPr>
          <w:rFonts w:cs="Arial"/>
          <w:b/>
          <w:u w:val="single"/>
        </w:rPr>
      </w:pPr>
    </w:p>
    <w:p w:rsidR="001D2F3D" w:rsidRDefault="001D2F3D" w:rsidP="00621ADE">
      <w:pPr>
        <w:jc w:val="both"/>
        <w:rPr>
          <w:rFonts w:cs="Arial"/>
          <w:b/>
          <w:u w:val="single"/>
        </w:rPr>
      </w:pPr>
    </w:p>
    <w:p w:rsidR="001D2F3D" w:rsidRDefault="001D2F3D" w:rsidP="00621ADE">
      <w:pPr>
        <w:jc w:val="both"/>
        <w:rPr>
          <w:rFonts w:cs="Arial"/>
          <w:b/>
          <w:u w:val="single"/>
        </w:rPr>
      </w:pPr>
    </w:p>
    <w:p w:rsidR="001D2F3D" w:rsidRDefault="001D2F3D" w:rsidP="00621ADE">
      <w:pPr>
        <w:jc w:val="both"/>
        <w:rPr>
          <w:rFonts w:cs="Arial"/>
          <w:b/>
          <w:u w:val="single"/>
        </w:rPr>
      </w:pPr>
      <w:r>
        <w:rPr>
          <w:rFonts w:cs="Arial"/>
          <w:b/>
          <w:u w:val="single"/>
        </w:rPr>
        <w:t>C. INDICADORES:</w:t>
      </w:r>
    </w:p>
    <w:p w:rsidR="001D2F3D" w:rsidRDefault="001D2F3D" w:rsidP="00621ADE">
      <w:pPr>
        <w:jc w:val="both"/>
        <w:rPr>
          <w:rFonts w:cs="Arial"/>
        </w:rPr>
      </w:pPr>
    </w:p>
    <w:p w:rsidR="001D2F3D" w:rsidRDefault="001D2F3D" w:rsidP="00621ADE">
      <w:pPr>
        <w:jc w:val="both"/>
        <w:rPr>
          <w:rFonts w:cs="Arial"/>
        </w:rPr>
      </w:pPr>
    </w:p>
    <w:p w:rsidR="001D2F3D" w:rsidRDefault="001D2F3D" w:rsidP="00621ADE">
      <w:pPr>
        <w:jc w:val="both"/>
        <w:rPr>
          <w:rFonts w:cs="Arial"/>
          <w:b/>
        </w:rPr>
      </w:pPr>
      <w:r>
        <w:rPr>
          <w:rFonts w:cs="Arial"/>
          <w:b/>
        </w:rPr>
        <w:t>C</w:t>
      </w:r>
      <w:r w:rsidRPr="00BB0966">
        <w:rPr>
          <w:rFonts w:cs="Arial"/>
          <w:b/>
        </w:rPr>
        <w:t>.1. Función de los indicadores:</w:t>
      </w:r>
    </w:p>
    <w:p w:rsidR="001D2F3D" w:rsidRPr="00BB0966" w:rsidRDefault="001D2F3D" w:rsidP="00621ADE">
      <w:pPr>
        <w:jc w:val="both"/>
        <w:rPr>
          <w:rFonts w:cs="Arial"/>
          <w:b/>
        </w:rPr>
      </w:pPr>
    </w:p>
    <w:p w:rsidR="001D2F3D" w:rsidRPr="00BB0966" w:rsidRDefault="001D2F3D" w:rsidP="00621ADE">
      <w:pPr>
        <w:ind w:firstLine="360"/>
        <w:jc w:val="both"/>
        <w:rPr>
          <w:rFonts w:cs="Arial"/>
        </w:rPr>
      </w:pPr>
      <w:r w:rsidRPr="00BB0966">
        <w:rPr>
          <w:rFonts w:cs="Arial"/>
        </w:rPr>
        <w:t>Los indicadores que se presentan a continuación cumplirán una función doble:</w:t>
      </w:r>
    </w:p>
    <w:p w:rsidR="001D2F3D" w:rsidRPr="00BB0966" w:rsidRDefault="001D2F3D" w:rsidP="00621ADE">
      <w:pPr>
        <w:numPr>
          <w:ilvl w:val="0"/>
          <w:numId w:val="1"/>
        </w:numPr>
        <w:jc w:val="both"/>
        <w:rPr>
          <w:rFonts w:cs="Arial"/>
        </w:rPr>
      </w:pPr>
      <w:r w:rsidRPr="00BB0966">
        <w:rPr>
          <w:rFonts w:cs="Arial"/>
        </w:rPr>
        <w:t>Servirán, junto con cualquier otra apreciación que se considere oportuna, para el análisis trimestral de los resultados en los distintos ámbitos en que dicho análisis deba realizarse (departamentos, equipos docentes, Claustro de profesores).</w:t>
      </w:r>
    </w:p>
    <w:p w:rsidR="001D2F3D" w:rsidRDefault="001D2F3D" w:rsidP="00621ADE">
      <w:pPr>
        <w:numPr>
          <w:ilvl w:val="0"/>
          <w:numId w:val="1"/>
        </w:numPr>
        <w:jc w:val="both"/>
        <w:rPr>
          <w:rFonts w:cs="Arial"/>
        </w:rPr>
      </w:pPr>
      <w:r w:rsidRPr="00BB0966">
        <w:rPr>
          <w:rFonts w:cs="Arial"/>
        </w:rPr>
        <w:t>El desvío significativo de estos indicadores con respecto a la media, según quede definido para cada uno de ellos, servirá como elemento para determinar la necesidad de emisión de un informe específico que aborde los aspe</w:t>
      </w:r>
      <w:r>
        <w:rPr>
          <w:rFonts w:cs="Arial"/>
        </w:rPr>
        <w:t>ctos enunciados en el apartado B</w:t>
      </w:r>
      <w:r w:rsidRPr="00BB0966">
        <w:rPr>
          <w:rFonts w:cs="Arial"/>
        </w:rPr>
        <w:t>.4 de este documento.</w:t>
      </w:r>
    </w:p>
    <w:p w:rsidR="001D2F3D" w:rsidRDefault="001D2F3D" w:rsidP="00621ADE">
      <w:pPr>
        <w:ind w:left="720"/>
        <w:jc w:val="both"/>
        <w:rPr>
          <w:rFonts w:cs="Arial"/>
        </w:rPr>
      </w:pPr>
    </w:p>
    <w:p w:rsidR="001D2F3D" w:rsidRPr="00BB0966" w:rsidRDefault="001D2F3D" w:rsidP="00621ADE">
      <w:pPr>
        <w:ind w:left="720"/>
        <w:jc w:val="both"/>
        <w:rPr>
          <w:rFonts w:cs="Arial"/>
        </w:rPr>
      </w:pPr>
    </w:p>
    <w:p w:rsidR="001D2F3D" w:rsidRDefault="001D2F3D" w:rsidP="00621ADE">
      <w:pPr>
        <w:jc w:val="both"/>
        <w:rPr>
          <w:rFonts w:cs="Arial"/>
          <w:b/>
        </w:rPr>
      </w:pPr>
      <w:r>
        <w:rPr>
          <w:rFonts w:cs="Arial"/>
          <w:b/>
        </w:rPr>
        <w:t>C.2. Descripción de los indicadores:</w:t>
      </w:r>
    </w:p>
    <w:p w:rsidR="001D2F3D" w:rsidRPr="00BB0966" w:rsidRDefault="001D2F3D" w:rsidP="00621ADE">
      <w:pPr>
        <w:jc w:val="both"/>
        <w:rPr>
          <w:rFonts w:cs="Arial"/>
          <w:b/>
        </w:rPr>
      </w:pPr>
    </w:p>
    <w:p w:rsidR="001D2F3D" w:rsidRPr="001F1C08" w:rsidRDefault="001D2F3D" w:rsidP="00621ADE">
      <w:pPr>
        <w:ind w:left="720"/>
        <w:jc w:val="both"/>
        <w:rPr>
          <w:rFonts w:cs="Arial"/>
          <w:b/>
        </w:rPr>
      </w:pPr>
      <w:r>
        <w:rPr>
          <w:rFonts w:cs="Arial"/>
          <w:b/>
        </w:rPr>
        <w:t xml:space="preserve">C.2.1. </w:t>
      </w:r>
      <w:r w:rsidRPr="001F1C08">
        <w:rPr>
          <w:rFonts w:cs="Arial"/>
          <w:b/>
        </w:rPr>
        <w:t>Ajuste de la programación docente:</w:t>
      </w:r>
    </w:p>
    <w:p w:rsidR="001D2F3D" w:rsidRDefault="001D2F3D" w:rsidP="00621ADE">
      <w:pPr>
        <w:ind w:left="360"/>
        <w:jc w:val="both"/>
        <w:rPr>
          <w:rFonts w:cs="Arial"/>
        </w:rPr>
      </w:pPr>
    </w:p>
    <w:p w:rsidR="001D2F3D" w:rsidRDefault="001D2F3D" w:rsidP="00621ADE">
      <w:pPr>
        <w:ind w:left="708"/>
        <w:jc w:val="both"/>
        <w:rPr>
          <w:rFonts w:cs="Arial"/>
        </w:rPr>
      </w:pPr>
      <w:r>
        <w:rPr>
          <w:rFonts w:cs="Arial"/>
        </w:rPr>
        <w:t>Indicador 1</w:t>
      </w:r>
    </w:p>
    <w:p w:rsidR="001D2F3D" w:rsidRDefault="001D2F3D" w:rsidP="00621ADE">
      <w:pPr>
        <w:ind w:left="708"/>
        <w:jc w:val="both"/>
        <w:rPr>
          <w:rFonts w:cs="Arial"/>
        </w:rPr>
      </w:pPr>
      <w:r>
        <w:rPr>
          <w:rFonts w:cs="Arial"/>
        </w:rPr>
        <w:t>Porcentaje de sesiones programadas y finalmente no realizadas (independientemente de las causas: participación en AACC, enfermedad, huelgas, etc.): +/- 25%</w:t>
      </w:r>
    </w:p>
    <w:p w:rsidR="001D2F3D" w:rsidRDefault="001D2F3D" w:rsidP="00621ADE">
      <w:pPr>
        <w:ind w:left="708"/>
        <w:jc w:val="both"/>
        <w:rPr>
          <w:rFonts w:cs="Arial"/>
          <w:i/>
          <w:sz w:val="18"/>
          <w:szCs w:val="18"/>
        </w:rPr>
      </w:pPr>
      <w:r>
        <w:rPr>
          <w:rFonts w:cs="Arial"/>
          <w:i/>
          <w:sz w:val="18"/>
          <w:szCs w:val="18"/>
        </w:rPr>
        <w:t>Se considerarán la totalidad de sesiones programadas inicialmente dentro de cada trimestre y se calculará el porcentaje de sesiones no destinadas al desarrollo de la programación con respecto al total.</w:t>
      </w:r>
    </w:p>
    <w:p w:rsidR="001D2F3D" w:rsidRPr="009C6364" w:rsidRDefault="001D2F3D" w:rsidP="00621ADE">
      <w:pPr>
        <w:ind w:left="708"/>
        <w:jc w:val="both"/>
        <w:rPr>
          <w:rFonts w:cs="Arial"/>
          <w:i/>
          <w:sz w:val="18"/>
          <w:szCs w:val="18"/>
        </w:rPr>
      </w:pPr>
    </w:p>
    <w:p w:rsidR="001D2F3D" w:rsidRDefault="001D2F3D" w:rsidP="00621ADE">
      <w:pPr>
        <w:ind w:left="708"/>
        <w:jc w:val="both"/>
        <w:rPr>
          <w:rFonts w:cs="Arial"/>
        </w:rPr>
      </w:pPr>
      <w:r>
        <w:rPr>
          <w:rFonts w:cs="Arial"/>
        </w:rPr>
        <w:t>Indicador 2</w:t>
      </w:r>
    </w:p>
    <w:p w:rsidR="001D2F3D" w:rsidRDefault="001D2F3D" w:rsidP="00621ADE">
      <w:pPr>
        <w:ind w:left="708"/>
        <w:jc w:val="both"/>
        <w:rPr>
          <w:rFonts w:cs="Arial"/>
        </w:rPr>
      </w:pPr>
      <w:r>
        <w:rPr>
          <w:rFonts w:cs="Arial"/>
        </w:rPr>
        <w:t>Porcentaje de contenidos programados y finalmente no impartidos (independientemente de las causas: insistencia en otros contenidos, inclusión de ampliaciones no previstas, dificultades generales de los alumnos para seguir las clases, etc.): +/- 25%</w:t>
      </w:r>
    </w:p>
    <w:p w:rsidR="001D2F3D" w:rsidRPr="009C6364" w:rsidRDefault="001D2F3D" w:rsidP="00621ADE">
      <w:pPr>
        <w:ind w:left="708"/>
        <w:jc w:val="both"/>
        <w:rPr>
          <w:rFonts w:cs="Arial"/>
          <w:i/>
          <w:sz w:val="18"/>
          <w:szCs w:val="18"/>
        </w:rPr>
      </w:pPr>
      <w:r>
        <w:rPr>
          <w:rFonts w:cs="Arial"/>
          <w:i/>
          <w:sz w:val="18"/>
          <w:szCs w:val="18"/>
        </w:rPr>
        <w:t xml:space="preserve">Se considerarán la totalidad de los contenidos programados para cada trimestre y se calculará el porcentaje de contenidos finalmente no impartidos. </w:t>
      </w:r>
    </w:p>
    <w:p w:rsidR="001D2F3D" w:rsidRDefault="001D2F3D" w:rsidP="00621ADE">
      <w:pPr>
        <w:jc w:val="both"/>
        <w:rPr>
          <w:rFonts w:cs="Arial"/>
        </w:rPr>
      </w:pPr>
    </w:p>
    <w:p w:rsidR="001D2F3D" w:rsidRDefault="001D2F3D" w:rsidP="00621ADE">
      <w:pPr>
        <w:jc w:val="both"/>
        <w:rPr>
          <w:rFonts w:cs="Arial"/>
        </w:rPr>
      </w:pPr>
    </w:p>
    <w:p w:rsidR="001D2F3D" w:rsidRPr="001F1C08" w:rsidRDefault="001D2F3D" w:rsidP="00621ADE">
      <w:pPr>
        <w:ind w:left="720"/>
        <w:jc w:val="both"/>
        <w:rPr>
          <w:rFonts w:cs="Arial"/>
          <w:b/>
        </w:rPr>
      </w:pPr>
      <w:r>
        <w:rPr>
          <w:rFonts w:cs="Arial"/>
          <w:b/>
        </w:rPr>
        <w:t xml:space="preserve">C.2.2. </w:t>
      </w:r>
      <w:r w:rsidRPr="001F1C08">
        <w:rPr>
          <w:rFonts w:cs="Arial"/>
          <w:b/>
        </w:rPr>
        <w:t>Consecución de los EAE por parte de los alumnos:</w:t>
      </w:r>
    </w:p>
    <w:p w:rsidR="001D2F3D" w:rsidRDefault="001D2F3D" w:rsidP="00621ADE">
      <w:pPr>
        <w:ind w:left="360"/>
        <w:jc w:val="both"/>
        <w:rPr>
          <w:rFonts w:cs="Arial"/>
        </w:rPr>
      </w:pPr>
    </w:p>
    <w:p w:rsidR="001D2F3D" w:rsidRDefault="001D2F3D" w:rsidP="00621ADE">
      <w:pPr>
        <w:ind w:left="708"/>
        <w:jc w:val="both"/>
        <w:rPr>
          <w:rFonts w:cs="Arial"/>
        </w:rPr>
      </w:pPr>
      <w:r>
        <w:rPr>
          <w:rFonts w:cs="Arial"/>
        </w:rPr>
        <w:t>Indicador 3</w:t>
      </w:r>
    </w:p>
    <w:p w:rsidR="001D2F3D" w:rsidRDefault="001D2F3D" w:rsidP="00621ADE">
      <w:pPr>
        <w:ind w:left="708"/>
        <w:jc w:val="both"/>
        <w:rPr>
          <w:rFonts w:cs="Arial"/>
        </w:rPr>
      </w:pPr>
      <w:r>
        <w:rPr>
          <w:rFonts w:cs="Arial"/>
        </w:rPr>
        <w:t>Porcentaje de alumnos suspensos en relación con la media: +/- 25%</w:t>
      </w:r>
    </w:p>
    <w:p w:rsidR="001D2F3D" w:rsidRDefault="001D2F3D" w:rsidP="00621ADE">
      <w:pPr>
        <w:ind w:left="708"/>
        <w:jc w:val="both"/>
        <w:rPr>
          <w:rFonts w:cs="Arial"/>
          <w:i/>
          <w:sz w:val="18"/>
          <w:szCs w:val="18"/>
        </w:rPr>
      </w:pPr>
      <w:r>
        <w:rPr>
          <w:rFonts w:cs="Arial"/>
          <w:i/>
          <w:sz w:val="18"/>
          <w:szCs w:val="18"/>
        </w:rPr>
        <w:t>Departamentos:</w:t>
      </w:r>
      <w:r w:rsidRPr="001F1D4A">
        <w:rPr>
          <w:rFonts w:cs="Arial"/>
          <w:i/>
          <w:sz w:val="18"/>
          <w:szCs w:val="18"/>
        </w:rPr>
        <w:t xml:space="preserve"> </w:t>
      </w:r>
      <w:r>
        <w:rPr>
          <w:rFonts w:cs="Arial"/>
          <w:i/>
          <w:sz w:val="18"/>
          <w:szCs w:val="18"/>
        </w:rPr>
        <w:t xml:space="preserve">Se obtendrá de la comparación entre el porcentaje </w:t>
      </w:r>
      <w:r w:rsidRPr="001F1D4A">
        <w:rPr>
          <w:rFonts w:cs="Arial"/>
          <w:i/>
          <w:sz w:val="18"/>
          <w:szCs w:val="18"/>
        </w:rPr>
        <w:t>de suspensos de cada grupo y el porcentaje de suspensos de todos los alumnos del mismo nivel de una misma asignatura.</w:t>
      </w:r>
    </w:p>
    <w:p w:rsidR="001D2F3D" w:rsidRDefault="001D2F3D" w:rsidP="00621ADE">
      <w:pPr>
        <w:ind w:left="708"/>
        <w:jc w:val="both"/>
        <w:rPr>
          <w:rFonts w:cs="Arial"/>
          <w:i/>
          <w:sz w:val="18"/>
          <w:szCs w:val="18"/>
        </w:rPr>
      </w:pPr>
      <w:r>
        <w:rPr>
          <w:rFonts w:cs="Arial"/>
          <w:i/>
          <w:sz w:val="18"/>
          <w:szCs w:val="18"/>
        </w:rPr>
        <w:t>Equipos docentes:</w:t>
      </w:r>
      <w:r w:rsidRPr="001F1D4A">
        <w:rPr>
          <w:rFonts w:cs="Arial"/>
          <w:i/>
          <w:sz w:val="18"/>
          <w:szCs w:val="18"/>
        </w:rPr>
        <w:t xml:space="preserve"> </w:t>
      </w:r>
      <w:r>
        <w:rPr>
          <w:rFonts w:cs="Arial"/>
          <w:i/>
          <w:sz w:val="18"/>
          <w:szCs w:val="18"/>
        </w:rPr>
        <w:t xml:space="preserve">Se obtendrá de la comparación entre el </w:t>
      </w:r>
      <w:r w:rsidRPr="001F1D4A">
        <w:rPr>
          <w:rFonts w:cs="Arial"/>
          <w:i/>
          <w:color w:val="000000"/>
          <w:sz w:val="18"/>
          <w:szCs w:val="18"/>
        </w:rPr>
        <w:t>porcentaje de suspensos de cada asignatura y el porcentaje de suspensos de todas las asignaturas del grupo.</w:t>
      </w:r>
    </w:p>
    <w:p w:rsidR="001D2F3D" w:rsidRDefault="001D2F3D" w:rsidP="00621ADE">
      <w:pPr>
        <w:ind w:left="708"/>
        <w:jc w:val="both"/>
        <w:rPr>
          <w:rFonts w:cs="Arial"/>
          <w:i/>
          <w:sz w:val="18"/>
          <w:szCs w:val="18"/>
        </w:rPr>
      </w:pPr>
    </w:p>
    <w:p w:rsidR="001D2F3D" w:rsidRPr="009C6364" w:rsidRDefault="001D2F3D" w:rsidP="00621ADE">
      <w:pPr>
        <w:ind w:left="708"/>
        <w:jc w:val="both"/>
        <w:rPr>
          <w:rFonts w:cs="Arial"/>
          <w:i/>
          <w:sz w:val="18"/>
          <w:szCs w:val="18"/>
        </w:rPr>
      </w:pPr>
    </w:p>
    <w:p w:rsidR="001D2F3D" w:rsidRDefault="001D2F3D" w:rsidP="00621ADE">
      <w:pPr>
        <w:ind w:left="708"/>
        <w:jc w:val="both"/>
        <w:rPr>
          <w:rFonts w:cs="Arial"/>
        </w:rPr>
      </w:pPr>
      <w:r>
        <w:rPr>
          <w:rFonts w:cs="Arial"/>
        </w:rPr>
        <w:t>Indicador 4</w:t>
      </w:r>
    </w:p>
    <w:p w:rsidR="001D2F3D" w:rsidRDefault="001D2F3D" w:rsidP="00621ADE">
      <w:pPr>
        <w:ind w:left="708"/>
        <w:jc w:val="both"/>
        <w:rPr>
          <w:rFonts w:cs="Arial"/>
        </w:rPr>
      </w:pPr>
      <w:r>
        <w:rPr>
          <w:rFonts w:cs="Arial"/>
        </w:rPr>
        <w:t>Nota media de todos los alumnos por asignatura: +/- 3,5 puntos</w:t>
      </w:r>
    </w:p>
    <w:p w:rsidR="001D2F3D" w:rsidRDefault="001D2F3D" w:rsidP="00621ADE">
      <w:pPr>
        <w:ind w:left="708"/>
        <w:jc w:val="both"/>
        <w:rPr>
          <w:rFonts w:cs="Arial"/>
          <w:i/>
          <w:sz w:val="18"/>
          <w:szCs w:val="18"/>
        </w:rPr>
      </w:pPr>
      <w:r>
        <w:rPr>
          <w:rFonts w:cs="Arial"/>
          <w:i/>
          <w:sz w:val="18"/>
          <w:szCs w:val="18"/>
        </w:rPr>
        <w:t>Departamentos:</w:t>
      </w:r>
      <w:r w:rsidRPr="001F1D4A">
        <w:rPr>
          <w:rFonts w:cs="Arial"/>
          <w:i/>
          <w:sz w:val="18"/>
          <w:szCs w:val="18"/>
        </w:rPr>
        <w:t xml:space="preserve"> </w:t>
      </w:r>
      <w:r>
        <w:rPr>
          <w:rFonts w:cs="Arial"/>
          <w:i/>
          <w:sz w:val="18"/>
          <w:szCs w:val="18"/>
        </w:rPr>
        <w:t xml:space="preserve">Se obtendrá de la comparación entre la nota media </w:t>
      </w:r>
      <w:r w:rsidRPr="001F1D4A">
        <w:rPr>
          <w:rFonts w:cs="Arial"/>
          <w:i/>
          <w:color w:val="000000"/>
          <w:sz w:val="18"/>
          <w:szCs w:val="18"/>
        </w:rPr>
        <w:t>de la asignatura en cada grupo y la nota media de todos los alumnos del mismo nivel en la misma asignatura.</w:t>
      </w:r>
    </w:p>
    <w:p w:rsidR="001D2F3D" w:rsidRDefault="001D2F3D" w:rsidP="00621ADE">
      <w:pPr>
        <w:ind w:left="708"/>
        <w:jc w:val="both"/>
        <w:rPr>
          <w:rFonts w:cs="Arial"/>
          <w:i/>
          <w:sz w:val="18"/>
          <w:szCs w:val="18"/>
        </w:rPr>
      </w:pPr>
      <w:r>
        <w:rPr>
          <w:rFonts w:cs="Arial"/>
          <w:i/>
          <w:sz w:val="18"/>
          <w:szCs w:val="18"/>
        </w:rPr>
        <w:t xml:space="preserve">Equipos docentes: Se obtendrá de la comparación entre la </w:t>
      </w:r>
      <w:r w:rsidRPr="001F1D4A">
        <w:rPr>
          <w:rFonts w:cs="Arial"/>
          <w:i/>
          <w:color w:val="000000"/>
          <w:sz w:val="18"/>
          <w:szCs w:val="18"/>
        </w:rPr>
        <w:t>nota media de cada asignatura</w:t>
      </w:r>
      <w:r>
        <w:rPr>
          <w:rFonts w:cs="Arial"/>
          <w:i/>
          <w:sz w:val="18"/>
          <w:szCs w:val="18"/>
        </w:rPr>
        <w:t xml:space="preserve"> y la nota media de todas las calificaciones del grupo.</w:t>
      </w:r>
    </w:p>
    <w:p w:rsidR="001D2F3D" w:rsidRPr="00412F54" w:rsidRDefault="001D2F3D" w:rsidP="00621ADE">
      <w:pPr>
        <w:ind w:left="708"/>
        <w:jc w:val="both"/>
        <w:rPr>
          <w:rFonts w:cs="Arial"/>
          <w:i/>
          <w:sz w:val="18"/>
          <w:szCs w:val="18"/>
        </w:rPr>
      </w:pPr>
    </w:p>
    <w:p w:rsidR="001D2F3D" w:rsidRDefault="001D2F3D" w:rsidP="00621ADE">
      <w:pPr>
        <w:jc w:val="both"/>
        <w:rPr>
          <w:rFonts w:cs="Arial"/>
          <w:b/>
        </w:rPr>
      </w:pPr>
    </w:p>
    <w:p w:rsidR="001D2F3D" w:rsidRDefault="001D2F3D" w:rsidP="00621ADE">
      <w:pPr>
        <w:jc w:val="both"/>
        <w:rPr>
          <w:rFonts w:cs="Arial"/>
          <w:b/>
        </w:rPr>
      </w:pPr>
    </w:p>
    <w:p w:rsidR="001D2F3D" w:rsidRDefault="001D2F3D" w:rsidP="00621ADE">
      <w:pPr>
        <w:jc w:val="both"/>
        <w:rPr>
          <w:rFonts w:cs="Arial"/>
          <w:b/>
        </w:rPr>
      </w:pPr>
    </w:p>
    <w:p w:rsidR="001D2F3D" w:rsidRDefault="001D2F3D" w:rsidP="00621ADE">
      <w:pPr>
        <w:jc w:val="both"/>
        <w:rPr>
          <w:rFonts w:cs="Arial"/>
          <w:b/>
        </w:rPr>
      </w:pPr>
    </w:p>
    <w:p w:rsidR="001D2F3D" w:rsidRDefault="001D2F3D" w:rsidP="00621ADE">
      <w:pPr>
        <w:jc w:val="both"/>
        <w:rPr>
          <w:rFonts w:cs="Arial"/>
          <w:b/>
        </w:rPr>
      </w:pPr>
    </w:p>
    <w:p w:rsidR="001D2F3D" w:rsidRDefault="001D2F3D" w:rsidP="00621ADE">
      <w:pPr>
        <w:ind w:left="720"/>
        <w:rPr>
          <w:rFonts w:cs="Arial"/>
          <w:b/>
        </w:rPr>
      </w:pPr>
    </w:p>
    <w:p w:rsidR="001D2F3D" w:rsidRDefault="001D2F3D" w:rsidP="00621ADE">
      <w:pPr>
        <w:ind w:left="720"/>
        <w:rPr>
          <w:rFonts w:cs="Arial"/>
          <w:b/>
        </w:rPr>
      </w:pPr>
    </w:p>
    <w:p w:rsidR="001D2F3D" w:rsidRDefault="001D2F3D" w:rsidP="00621ADE">
      <w:pPr>
        <w:ind w:left="720"/>
        <w:rPr>
          <w:rFonts w:cs="Arial"/>
          <w:b/>
        </w:rPr>
      </w:pPr>
      <w:r>
        <w:rPr>
          <w:rFonts w:cs="Arial"/>
          <w:b/>
        </w:rPr>
        <w:t>C.2.3. Diferencias en los resultados de pruebas externas (Claustro):</w:t>
      </w:r>
    </w:p>
    <w:p w:rsidR="001D2F3D" w:rsidRDefault="001D2F3D" w:rsidP="00621ADE">
      <w:pPr>
        <w:ind w:left="708"/>
        <w:rPr>
          <w:rFonts w:cs="Arial"/>
        </w:rPr>
      </w:pPr>
    </w:p>
    <w:p w:rsidR="001D2F3D" w:rsidRDefault="001D2F3D" w:rsidP="00621ADE">
      <w:pPr>
        <w:ind w:left="708"/>
        <w:jc w:val="both"/>
        <w:rPr>
          <w:rFonts w:cs="Arial"/>
        </w:rPr>
      </w:pPr>
      <w:r>
        <w:rPr>
          <w:rFonts w:cs="Arial"/>
        </w:rPr>
        <w:t>Indicador 5</w:t>
      </w:r>
    </w:p>
    <w:p w:rsidR="001D2F3D" w:rsidRDefault="001D2F3D" w:rsidP="00621ADE">
      <w:pPr>
        <w:ind w:left="708"/>
        <w:jc w:val="both"/>
        <w:rPr>
          <w:rFonts w:cs="Arial"/>
        </w:rPr>
      </w:pPr>
      <w:r>
        <w:rPr>
          <w:rFonts w:cs="Arial"/>
        </w:rPr>
        <w:t>Nota media de cada asignatura con respecto a la media del resto de asignaturas en las pruebas externas realizadas en el Centro: +/- 2 puntos</w:t>
      </w:r>
    </w:p>
    <w:p w:rsidR="001D2F3D" w:rsidRDefault="001D2F3D" w:rsidP="00621ADE">
      <w:pPr>
        <w:ind w:left="708"/>
        <w:jc w:val="both"/>
        <w:rPr>
          <w:rFonts w:cs="Arial"/>
        </w:rPr>
      </w:pPr>
    </w:p>
    <w:p w:rsidR="001D2F3D" w:rsidRDefault="001D2F3D" w:rsidP="00621ADE">
      <w:pPr>
        <w:ind w:left="708"/>
        <w:jc w:val="both"/>
        <w:rPr>
          <w:rFonts w:cs="Arial"/>
        </w:rPr>
      </w:pPr>
      <w:r>
        <w:rPr>
          <w:rFonts w:cs="Arial"/>
        </w:rPr>
        <w:t>Indicador 6</w:t>
      </w:r>
    </w:p>
    <w:p w:rsidR="001D2F3D" w:rsidRDefault="001D2F3D" w:rsidP="00621ADE">
      <w:pPr>
        <w:ind w:left="708"/>
        <w:jc w:val="both"/>
        <w:rPr>
          <w:rFonts w:cs="Arial"/>
        </w:rPr>
      </w:pPr>
      <w:r>
        <w:rPr>
          <w:rFonts w:cs="Arial"/>
        </w:rPr>
        <w:t>Nota media de cada asignatura con respecto a la misma asignatura en la Región en las pruebas externas: +/- 2 puntos</w:t>
      </w:r>
    </w:p>
    <w:p w:rsidR="001D2F3D" w:rsidRDefault="001D2F3D" w:rsidP="00621ADE">
      <w:pPr>
        <w:rPr>
          <w:rFonts w:cs="Arial"/>
        </w:rPr>
      </w:pPr>
    </w:p>
    <w:p w:rsidR="001D2F3D" w:rsidRDefault="001D2F3D" w:rsidP="00621ADE">
      <w:pPr>
        <w:ind w:left="720"/>
        <w:rPr>
          <w:rFonts w:cs="Arial"/>
          <w:b/>
        </w:rPr>
      </w:pPr>
      <w:r>
        <w:rPr>
          <w:rFonts w:cs="Arial"/>
          <w:b/>
        </w:rPr>
        <w:t>C.2.4. Diferencias en los resultados en las evaluaciones trimestrales del Centro (Claustro):</w:t>
      </w:r>
    </w:p>
    <w:p w:rsidR="001D2F3D" w:rsidRDefault="001D2F3D" w:rsidP="00621ADE">
      <w:pPr>
        <w:jc w:val="both"/>
        <w:rPr>
          <w:rFonts w:cs="Arial"/>
        </w:rPr>
      </w:pPr>
    </w:p>
    <w:p w:rsidR="001D2F3D" w:rsidRDefault="001D2F3D" w:rsidP="00621ADE">
      <w:pPr>
        <w:ind w:left="708"/>
        <w:jc w:val="both"/>
        <w:rPr>
          <w:rFonts w:cs="Arial"/>
        </w:rPr>
      </w:pPr>
      <w:r>
        <w:rPr>
          <w:rFonts w:cs="Arial"/>
        </w:rPr>
        <w:t>Indicador 7</w:t>
      </w:r>
    </w:p>
    <w:p w:rsidR="001D2F3D" w:rsidRDefault="001D2F3D" w:rsidP="00621ADE">
      <w:pPr>
        <w:ind w:left="708"/>
        <w:jc w:val="both"/>
        <w:rPr>
          <w:rFonts w:cs="Arial"/>
        </w:rPr>
      </w:pPr>
      <w:r>
        <w:rPr>
          <w:rFonts w:cs="Arial"/>
        </w:rPr>
        <w:t>Número total de asignaturas suspensas por cada alumno en un grupo en los resultados de cada evaluación: +/- 20%</w:t>
      </w:r>
    </w:p>
    <w:p w:rsidR="001D2F3D" w:rsidRDefault="001D2F3D" w:rsidP="00621ADE">
      <w:pPr>
        <w:ind w:left="708"/>
        <w:jc w:val="both"/>
        <w:rPr>
          <w:rFonts w:cs="Arial"/>
          <w:i/>
          <w:sz w:val="18"/>
          <w:szCs w:val="18"/>
        </w:rPr>
      </w:pPr>
      <w:r>
        <w:rPr>
          <w:rFonts w:cs="Arial"/>
          <w:i/>
          <w:sz w:val="18"/>
          <w:szCs w:val="18"/>
        </w:rPr>
        <w:t>Se obtendrá de la comparación entre el resultado de dividir el número total de suspensos en un mismo curso entre el total de alumnos en ese nivel y el resultado de dividir el número de total de suspensos de cada grupo entre el total de alumnos de ese grupo.</w:t>
      </w:r>
    </w:p>
    <w:p w:rsidR="001D2F3D" w:rsidRDefault="001D2F3D" w:rsidP="00621ADE">
      <w:pPr>
        <w:ind w:left="708"/>
        <w:jc w:val="both"/>
        <w:rPr>
          <w:rFonts w:cs="Arial"/>
        </w:rPr>
      </w:pPr>
    </w:p>
    <w:p w:rsidR="001D2F3D" w:rsidRDefault="001D2F3D" w:rsidP="00621ADE">
      <w:pPr>
        <w:ind w:left="708"/>
        <w:jc w:val="both"/>
        <w:rPr>
          <w:rFonts w:cs="Arial"/>
        </w:rPr>
      </w:pPr>
      <w:r>
        <w:rPr>
          <w:rFonts w:cs="Arial"/>
        </w:rPr>
        <w:t>Indicador 8</w:t>
      </w:r>
    </w:p>
    <w:p w:rsidR="001D2F3D" w:rsidRDefault="001D2F3D" w:rsidP="00621ADE">
      <w:pPr>
        <w:ind w:left="708"/>
        <w:jc w:val="both"/>
        <w:rPr>
          <w:rFonts w:cs="Arial"/>
        </w:rPr>
      </w:pPr>
      <w:r>
        <w:rPr>
          <w:rFonts w:cs="Arial"/>
        </w:rPr>
        <w:t>Porcentaje de asignaturas que suspenden más del 50% de los alumnos en cada grupo respecto al porcentaje total en el nivel: +/- 20 puntos</w:t>
      </w:r>
    </w:p>
    <w:p w:rsidR="001D2F3D" w:rsidRDefault="001D2F3D" w:rsidP="00621ADE">
      <w:pPr>
        <w:ind w:left="708"/>
        <w:jc w:val="both"/>
        <w:rPr>
          <w:rFonts w:cs="Arial"/>
          <w:i/>
          <w:sz w:val="18"/>
          <w:szCs w:val="18"/>
        </w:rPr>
      </w:pPr>
      <w:r>
        <w:rPr>
          <w:rFonts w:cs="Arial"/>
          <w:i/>
          <w:sz w:val="18"/>
          <w:szCs w:val="18"/>
        </w:rPr>
        <w:t xml:space="preserve">Se obtendrá de la comparación entre el resultado de dividir el número total de asignaturas con más del 50% de alumnos suspensos en un mismo nivel entre el total de asignaturas que se imparten en ese nivel y el resultado de dividir el número total de asignaturas con más del 50% de alumnos suspensos en un cada grupo entre el total de asignaturas que se imparten en ese grupo. </w:t>
      </w:r>
    </w:p>
    <w:p w:rsidR="001D2F3D" w:rsidRDefault="001D2F3D" w:rsidP="00621ADE">
      <w:pPr>
        <w:ind w:left="708"/>
        <w:jc w:val="both"/>
        <w:rPr>
          <w:rFonts w:cs="Arial"/>
        </w:rPr>
      </w:pPr>
    </w:p>
    <w:p w:rsidR="001D2F3D" w:rsidRDefault="001D2F3D" w:rsidP="00621ADE">
      <w:pPr>
        <w:ind w:left="708"/>
        <w:jc w:val="both"/>
        <w:rPr>
          <w:rFonts w:cs="Arial"/>
        </w:rPr>
      </w:pPr>
    </w:p>
    <w:p w:rsidR="001D2F3D" w:rsidRDefault="001D2F3D" w:rsidP="00621ADE">
      <w:pPr>
        <w:jc w:val="both"/>
        <w:rPr>
          <w:rFonts w:cs="Arial"/>
          <w:b/>
          <w:u w:val="single"/>
        </w:rPr>
      </w:pPr>
      <w:r>
        <w:rPr>
          <w:rFonts w:cs="Arial"/>
          <w:b/>
          <w:u w:val="single"/>
        </w:rPr>
        <w:t>D. PROCEDIMIENTO:</w:t>
      </w:r>
    </w:p>
    <w:p w:rsidR="001D2F3D" w:rsidRDefault="001D2F3D" w:rsidP="00621ADE">
      <w:pPr>
        <w:jc w:val="both"/>
        <w:rPr>
          <w:rFonts w:cs="Arial"/>
        </w:rPr>
      </w:pPr>
    </w:p>
    <w:p w:rsidR="001D2F3D" w:rsidRDefault="001D2F3D" w:rsidP="00621ADE">
      <w:pPr>
        <w:rPr>
          <w:rFonts w:cs="Arial"/>
        </w:rPr>
      </w:pPr>
      <w:r>
        <w:rPr>
          <w:rFonts w:cs="Arial"/>
        </w:rPr>
        <w:tab/>
        <w:t>Los informes trimestrales los elaborarán:</w:t>
      </w:r>
    </w:p>
    <w:p w:rsidR="001D2F3D" w:rsidRDefault="001D2F3D" w:rsidP="00621ADE">
      <w:pPr>
        <w:numPr>
          <w:ilvl w:val="0"/>
          <w:numId w:val="1"/>
        </w:numPr>
        <w:rPr>
          <w:rFonts w:cs="Arial"/>
        </w:rPr>
      </w:pPr>
      <w:r>
        <w:rPr>
          <w:rFonts w:cs="Arial"/>
        </w:rPr>
        <w:t>En el departamento: el jefe de departamento.</w:t>
      </w:r>
    </w:p>
    <w:p w:rsidR="001D2F3D" w:rsidRDefault="001D2F3D" w:rsidP="00621ADE">
      <w:pPr>
        <w:numPr>
          <w:ilvl w:val="0"/>
          <w:numId w:val="1"/>
        </w:numPr>
        <w:jc w:val="both"/>
        <w:rPr>
          <w:rFonts w:cs="Arial"/>
        </w:rPr>
      </w:pPr>
      <w:r>
        <w:rPr>
          <w:rFonts w:cs="Arial"/>
        </w:rPr>
        <w:t>En el equipo docente: el tutor.</w:t>
      </w:r>
    </w:p>
    <w:p w:rsidR="001D2F3D" w:rsidRDefault="001D2F3D" w:rsidP="00621ADE">
      <w:pPr>
        <w:numPr>
          <w:ilvl w:val="0"/>
          <w:numId w:val="1"/>
        </w:numPr>
        <w:jc w:val="both"/>
        <w:rPr>
          <w:rFonts w:cs="Arial"/>
        </w:rPr>
      </w:pPr>
      <w:r>
        <w:rPr>
          <w:rFonts w:cs="Arial"/>
        </w:rPr>
        <w:t>En el Claustro de profesores: el equipo directivo.</w:t>
      </w:r>
    </w:p>
    <w:p w:rsidR="001D2F3D" w:rsidRDefault="001D2F3D" w:rsidP="00621ADE">
      <w:pPr>
        <w:ind w:left="720"/>
        <w:jc w:val="both"/>
        <w:rPr>
          <w:rFonts w:cs="Arial"/>
        </w:rPr>
      </w:pPr>
    </w:p>
    <w:p w:rsidR="001D2F3D" w:rsidRDefault="001D2F3D" w:rsidP="00621ADE">
      <w:pPr>
        <w:ind w:left="720"/>
        <w:jc w:val="both"/>
        <w:rPr>
          <w:rFonts w:cs="Arial"/>
        </w:rPr>
      </w:pPr>
      <w:r>
        <w:rPr>
          <w:rFonts w:cs="Arial"/>
        </w:rPr>
        <w:t>Los informes específicos en aquellos casos en que se evidencie una desviación significativa con respecto de la media, según han quedado definidos en los indicadores (apartado B) los elaborarán, según el caso:</w:t>
      </w:r>
    </w:p>
    <w:p w:rsidR="001D2F3D" w:rsidRDefault="001D2F3D" w:rsidP="00621ADE">
      <w:pPr>
        <w:numPr>
          <w:ilvl w:val="0"/>
          <w:numId w:val="1"/>
        </w:numPr>
        <w:jc w:val="both"/>
        <w:rPr>
          <w:rFonts w:cs="Arial"/>
        </w:rPr>
      </w:pPr>
      <w:r>
        <w:rPr>
          <w:rFonts w:cs="Arial"/>
        </w:rPr>
        <w:t>El profesor, cuando la desviación sea con respecto al departamento o al equipo docente del que forme parte.</w:t>
      </w:r>
    </w:p>
    <w:p w:rsidR="001D2F3D" w:rsidRDefault="001D2F3D" w:rsidP="00621ADE">
      <w:pPr>
        <w:numPr>
          <w:ilvl w:val="0"/>
          <w:numId w:val="1"/>
        </w:numPr>
        <w:jc w:val="both"/>
        <w:rPr>
          <w:rFonts w:cs="Arial"/>
        </w:rPr>
      </w:pPr>
      <w:r>
        <w:rPr>
          <w:rFonts w:cs="Arial"/>
        </w:rPr>
        <w:t>El equipo docente, cuando la desviación sea con respecto al resto de equipos docentes del mismo nivel.</w:t>
      </w:r>
    </w:p>
    <w:p w:rsidR="001D2F3D" w:rsidRDefault="001D2F3D" w:rsidP="00621ADE">
      <w:pPr>
        <w:numPr>
          <w:ilvl w:val="0"/>
          <w:numId w:val="1"/>
        </w:numPr>
        <w:jc w:val="both"/>
        <w:rPr>
          <w:rFonts w:cs="Arial"/>
        </w:rPr>
      </w:pPr>
      <w:r>
        <w:rPr>
          <w:rFonts w:cs="Arial"/>
        </w:rPr>
        <w:t>El departamento, cuando la desviación sea con respecto al resto de departamentos o a los resultados en pruebas externas.</w:t>
      </w:r>
    </w:p>
    <w:p w:rsidR="001D2F3D" w:rsidRDefault="001D2F3D" w:rsidP="00621ADE">
      <w:pPr>
        <w:ind w:left="720"/>
        <w:jc w:val="both"/>
        <w:rPr>
          <w:rFonts w:cs="Arial"/>
        </w:rPr>
      </w:pPr>
    </w:p>
    <w:p w:rsidR="001D2F3D" w:rsidRDefault="001D2F3D" w:rsidP="00621ADE">
      <w:pPr>
        <w:ind w:left="720"/>
        <w:jc w:val="both"/>
        <w:rPr>
          <w:rFonts w:cs="Arial"/>
        </w:rPr>
      </w:pPr>
    </w:p>
    <w:p w:rsidR="001D2F3D" w:rsidRDefault="001D2F3D" w:rsidP="00621ADE">
      <w:pPr>
        <w:ind w:left="720"/>
        <w:jc w:val="both"/>
        <w:rPr>
          <w:rFonts w:cs="Arial"/>
        </w:rPr>
      </w:pPr>
    </w:p>
    <w:p w:rsidR="001D2F3D" w:rsidRDefault="001D2F3D" w:rsidP="00621ADE">
      <w:pPr>
        <w:ind w:left="720"/>
        <w:jc w:val="both"/>
        <w:rPr>
          <w:rFonts w:cs="Arial"/>
        </w:rPr>
      </w:pPr>
    </w:p>
    <w:p w:rsidR="001D2F3D" w:rsidRDefault="001D2F3D" w:rsidP="00621ADE">
      <w:pPr>
        <w:ind w:left="720"/>
        <w:jc w:val="both"/>
        <w:rPr>
          <w:rFonts w:cs="Arial"/>
        </w:rPr>
      </w:pPr>
    </w:p>
    <w:p w:rsidR="001D2F3D" w:rsidRDefault="001D2F3D" w:rsidP="00621ADE">
      <w:pPr>
        <w:ind w:left="720"/>
        <w:jc w:val="both"/>
        <w:rPr>
          <w:rFonts w:cs="Arial"/>
        </w:rPr>
      </w:pPr>
    </w:p>
    <w:p w:rsidR="001D2F3D" w:rsidRDefault="001D2F3D" w:rsidP="00621ADE">
      <w:pPr>
        <w:ind w:left="720"/>
        <w:jc w:val="both"/>
        <w:rPr>
          <w:rFonts w:cs="Arial"/>
        </w:rPr>
      </w:pPr>
    </w:p>
    <w:p w:rsidR="001D2F3D" w:rsidRDefault="001D2F3D" w:rsidP="00621ADE">
      <w:pPr>
        <w:ind w:left="720"/>
        <w:jc w:val="both"/>
        <w:rPr>
          <w:rFonts w:cs="Arial"/>
        </w:rPr>
      </w:pPr>
    </w:p>
    <w:p w:rsidR="001D2F3D" w:rsidRDefault="001D2F3D" w:rsidP="00621ADE">
      <w:pPr>
        <w:ind w:left="720"/>
        <w:jc w:val="both"/>
        <w:rPr>
          <w:rFonts w:cs="Arial"/>
        </w:rPr>
      </w:pPr>
    </w:p>
    <w:p w:rsidR="001D2F3D" w:rsidRDefault="001D2F3D" w:rsidP="00621ADE">
      <w:pPr>
        <w:ind w:left="720"/>
        <w:jc w:val="both"/>
        <w:rPr>
          <w:rFonts w:cs="Arial"/>
        </w:rPr>
      </w:pPr>
    </w:p>
    <w:p w:rsidR="001D2F3D" w:rsidRDefault="001D2F3D" w:rsidP="00621ADE">
      <w:pPr>
        <w:ind w:left="720"/>
        <w:jc w:val="both"/>
        <w:rPr>
          <w:rFonts w:cs="Arial"/>
        </w:rPr>
      </w:pPr>
    </w:p>
    <w:p w:rsidR="001D2F3D" w:rsidRDefault="001D2F3D" w:rsidP="00621ADE">
      <w:pPr>
        <w:ind w:left="720"/>
        <w:jc w:val="both"/>
        <w:rPr>
          <w:rFonts w:cs="Arial"/>
        </w:rPr>
      </w:pPr>
      <w:r>
        <w:rPr>
          <w:rFonts w:cs="Arial"/>
        </w:rPr>
        <w:t>Para la elaboración de los informes se recabarán los datos pertinentes de los diferentes responsables. Así, los jefes de departamento o los tutores, recibirán de cada profesor los datos brutos necesarios para el cálculo de cada indicador en el plazo por ellos</w:t>
      </w:r>
      <w:r w:rsidRPr="00F42E3B">
        <w:rPr>
          <w:rFonts w:cs="Arial"/>
        </w:rPr>
        <w:t xml:space="preserve"> </w:t>
      </w:r>
      <w:r>
        <w:rPr>
          <w:rFonts w:cs="Arial"/>
        </w:rPr>
        <w:t>fijado.</w:t>
      </w:r>
    </w:p>
    <w:p w:rsidR="001D2F3D" w:rsidRDefault="001D2F3D" w:rsidP="00621ADE">
      <w:pPr>
        <w:ind w:left="720"/>
        <w:jc w:val="both"/>
        <w:rPr>
          <w:rFonts w:cs="Arial"/>
        </w:rPr>
      </w:pPr>
    </w:p>
    <w:p w:rsidR="001D2F3D" w:rsidRDefault="001D2F3D" w:rsidP="00621ADE">
      <w:pPr>
        <w:ind w:left="720"/>
        <w:jc w:val="both"/>
        <w:rPr>
          <w:rFonts w:cs="Arial"/>
        </w:rPr>
      </w:pPr>
      <w:r>
        <w:rPr>
          <w:rFonts w:cs="Arial"/>
        </w:rPr>
        <w:t>Los informes, una vez elaborados, se remitirán al equipo directivo en el plazo que se establezca al comienzo del trimestre siguiente al que es objeto del análisis, siempre con anterioridad a la celebración del Claustro de valoración de los resultados.</w:t>
      </w:r>
    </w:p>
    <w:p w:rsidR="001D2F3D" w:rsidRDefault="001D2F3D" w:rsidP="00621ADE">
      <w:pPr>
        <w:ind w:left="720"/>
        <w:jc w:val="both"/>
        <w:rPr>
          <w:rFonts w:cs="Arial"/>
        </w:rPr>
      </w:pPr>
    </w:p>
    <w:p w:rsidR="001D2F3D" w:rsidRDefault="001D2F3D" w:rsidP="00621ADE">
      <w:pPr>
        <w:ind w:left="720"/>
        <w:jc w:val="both"/>
        <w:rPr>
          <w:rFonts w:cs="Arial"/>
        </w:rPr>
      </w:pPr>
      <w:r>
        <w:rPr>
          <w:rFonts w:cs="Arial"/>
        </w:rPr>
        <w:t>Se fijarán modelos normalizados a los que se ajustarán todos los trámites conexos a la evaluación del proceso de enseñanza y de la práctica docente.</w:t>
      </w:r>
    </w:p>
    <w:p w:rsidR="001D2F3D" w:rsidRDefault="001D2F3D" w:rsidP="00621ADE">
      <w:pPr>
        <w:ind w:left="720"/>
        <w:jc w:val="both"/>
        <w:rPr>
          <w:rFonts w:cs="Arial"/>
        </w:rPr>
      </w:pPr>
    </w:p>
    <w:p w:rsidR="001D2F3D" w:rsidRPr="000F6567" w:rsidRDefault="001D2F3D" w:rsidP="00621ADE">
      <w:pPr>
        <w:ind w:left="720"/>
        <w:jc w:val="both"/>
        <w:rPr>
          <w:rFonts w:cs="Arial"/>
        </w:rPr>
      </w:pPr>
      <w:r>
        <w:rPr>
          <w:rFonts w:cs="Arial"/>
        </w:rPr>
        <w:t>Las conclusiones que se alcancen en el desarrollo de este proceso serán objeto de discusión y valoración en los distintos ámbitos concernidos (departamentos, equipos docentes y Claustro de Profesores).</w:t>
      </w:r>
    </w:p>
    <w:p w:rsidR="001D2F3D" w:rsidRDefault="001D2F3D" w:rsidP="006743CB">
      <w:pPr>
        <w:rPr>
          <w:rFonts w:cs="Arial"/>
          <w:b/>
          <w:sz w:val="20"/>
          <w:szCs w:val="20"/>
        </w:rPr>
      </w:pPr>
    </w:p>
    <w:sectPr w:rsidR="001D2F3D" w:rsidSect="00C1650E">
      <w:headerReference w:type="default" r:id="rId7"/>
      <w:footerReference w:type="default" r:id="rId8"/>
      <w:pgSz w:w="11906" w:h="16838" w:code="9"/>
      <w:pgMar w:top="720" w:right="926" w:bottom="232" w:left="720" w:header="0" w:footer="34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F3D" w:rsidRDefault="001D2F3D">
      <w:r>
        <w:separator/>
      </w:r>
    </w:p>
  </w:endnote>
  <w:endnote w:type="continuationSeparator" w:id="0">
    <w:p w:rsidR="001D2F3D" w:rsidRDefault="001D2F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F3D" w:rsidRPr="002C627E" w:rsidRDefault="001D2F3D" w:rsidP="00885AC8">
    <w:pPr>
      <w:pBdr>
        <w:top w:val="thickThinSmallGap" w:sz="12" w:space="0" w:color="808080"/>
      </w:pBdr>
      <w:ind w:left="-540" w:right="-676" w:firstLine="360"/>
      <w:jc w:val="center"/>
      <w:rPr>
        <w:sz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0;text-align:left;margin-left:423pt;margin-top:10pt;width:17.25pt;height:15.15pt;z-index:251659776">
          <v:imagedata r:id="rId1" o:title=""/>
        </v:shape>
      </w:pict>
    </w:r>
    <w:r>
      <w:rPr>
        <w:noProof/>
      </w:rPr>
      <w:pict>
        <v:shape id="_x0000_s2058" type="#_x0000_t75" style="position:absolute;left:0;text-align:left;margin-left:27pt;margin-top:10pt;width:36pt;height:23.95pt;z-index:251651584">
          <v:imagedata r:id="rId2" o:title=""/>
        </v:shape>
      </w:pict>
    </w:r>
    <w:r>
      <w:rPr>
        <w:noProof/>
      </w:rPr>
      <w:pict>
        <v:shape id="_x0000_s2059" type="#_x0000_t75" alt="" style="position:absolute;left:0;text-align:left;margin-left:1in;margin-top:10pt;width:25.05pt;height:27pt;z-index:251663872" o:allowoverlap="f">
          <v:imagedata r:id="rId3" o:title=""/>
        </v:shape>
      </w:pict>
    </w:r>
    <w:r>
      <w:rPr>
        <w:noProof/>
      </w:rPr>
      <w:pict>
        <v:shape id="_x0000_s2060" type="#_x0000_t75" style="position:absolute;left:0;text-align:left;margin-left:162pt;margin-top:10pt;width:36pt;height:29.55pt;z-index:251655680">
          <v:imagedata r:id="rId4" o:title=""/>
        </v:shape>
      </w:pict>
    </w:r>
    <w:r>
      <w:rPr>
        <w:noProof/>
      </w:rPr>
      <w:pict>
        <v:shape id="_x0000_s2061" type="#_x0000_t75" style="position:absolute;left:0;text-align:left;margin-left:198pt;margin-top:10pt;width:27pt;height:27pt;z-index:251662848">
          <v:imagedata r:id="rId5" o:title=""/>
        </v:shape>
      </w:pict>
    </w:r>
    <w:r>
      <w:rPr>
        <w:noProof/>
      </w:rPr>
      <w:pict>
        <v:shape id="_x0000_s2062" type="#_x0000_t75" style="position:absolute;left:0;text-align:left;margin-left:-27pt;margin-top:10pt;width:45pt;height:24pt;z-index:251650560">
          <v:imagedata r:id="rId6" o:title=""/>
        </v:shape>
      </w:pict>
    </w:r>
    <w:r>
      <w:rPr>
        <w:noProof/>
      </w:rPr>
      <w:pict>
        <v:shape id="irc_mi" o:spid="_x0000_s2063" type="#_x0000_t75" alt="http://www.iesfelipesegundo.es/ies/images/stories/simbolo%20centros%20de%20calidad%20caf.jpg" style="position:absolute;left:0;text-align:left;margin-left:279pt;margin-top:10pt;width:32.8pt;height:30.3pt;z-index:251652608;visibility:visible">
          <v:imagedata r:id="rId7" o:title=""/>
        </v:shape>
      </w:pict>
    </w:r>
  </w:p>
  <w:p w:rsidR="001D2F3D" w:rsidRDefault="001D2F3D" w:rsidP="00885AC8">
    <w:pPr>
      <w:pBdr>
        <w:top w:val="thickThinSmallGap" w:sz="12" w:space="0" w:color="808080"/>
      </w:pBdr>
      <w:ind w:left="-540" w:right="-676" w:firstLine="360"/>
      <w:jc w:val="center"/>
      <w:rPr>
        <w:sz w:val="14"/>
        <w:szCs w:val="14"/>
        <w:lang w:val="it-IT"/>
      </w:rPr>
    </w:pPr>
    <w:r>
      <w:rPr>
        <w:noProof/>
      </w:rPr>
      <w:pict>
        <v:shape id="_x0000_s2064" type="#_x0000_t75" style="position:absolute;left:0;text-align:left;margin-left:513pt;margin-top:6.8pt;width:27pt;height:18.2pt;z-index:251653632">
          <v:imagedata r:id="rId8" o:title=""/>
        </v:shape>
      </w:pict>
    </w:r>
    <w:r>
      <w:rPr>
        <w:noProof/>
      </w:rPr>
      <w:pict>
        <v:shape id="_x0000_s2065" type="#_x0000_t75" style="position:absolute;left:0;text-align:left;margin-left:459pt;margin-top:6.8pt;width:45pt;height:13.5pt;z-index:251654656">
          <v:imagedata r:id="rId9" o:title=""/>
        </v:shape>
      </w:pict>
    </w:r>
    <w:r>
      <w:rPr>
        <w:noProof/>
      </w:rPr>
      <w:pict>
        <v:shape id="_x0000_s2066" type="#_x0000_t75" alt="" style="position:absolute;left:0;text-align:left;margin-left:315pt;margin-top:6.8pt;width:54pt;height:15.9pt;z-index:251658752">
          <v:imagedata r:id="rId10" o:title=""/>
        </v:shape>
      </w:pict>
    </w:r>
    <w:r>
      <w:rPr>
        <w:noProof/>
      </w:rPr>
      <w:pict>
        <v:rect id="_x0000_s2067" style="position:absolute;left:0;text-align:left;margin-left:378pt;margin-top:6.8pt;width:36pt;height:15.15pt;z-index:251656704" fillcolor="maroon" strokecolor="#cff">
          <v:textbox style="mso-next-textbox:#_x0000_s2067" inset="0,0,0,0">
            <w:txbxContent>
              <w:p w:rsidR="001D2F3D" w:rsidRDefault="001D2F3D" w:rsidP="00D96DE6">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33" type="#_x0000_t136" style="width:15.75pt;height:11.25pt">
                      <v:shadow color="#868686"/>
                      <v:textpath style="font-family:&quot;Arial Black&quot;;font-size:8pt;v-text-kern:t" trim="t" fitpath="t" string="PHI"/>
                    </v:shape>
                  </w:pict>
                </w:r>
              </w:p>
              <w:p w:rsidR="001D2F3D" w:rsidRPr="00D3087C" w:rsidRDefault="001D2F3D" w:rsidP="00D96DE6">
                <w:pPr>
                  <w:jc w:val="center"/>
                  <w:rPr>
                    <w:rFonts w:ascii="Times New Roman" w:hAnsi="Times New Roman"/>
                    <w:b/>
                    <w:sz w:val="6"/>
                    <w:szCs w:val="6"/>
                  </w:rPr>
                </w:pPr>
                <w:r w:rsidRPr="00D3087C">
                  <w:rPr>
                    <w:rFonts w:ascii="Times New Roman" w:hAnsi="Times New Roman"/>
                    <w:b/>
                    <w:sz w:val="6"/>
                    <w:szCs w:val="6"/>
                  </w:rPr>
                  <w:t>Horarios Integrados</w:t>
                </w:r>
              </w:p>
            </w:txbxContent>
          </v:textbox>
        </v:rect>
      </w:pict>
    </w:r>
    <w:r>
      <w:rPr>
        <w:noProof/>
      </w:rPr>
      <w:pict>
        <v:shape id="_x0000_s2068" type="#_x0000_t75" alt="Erasmus +" style="position:absolute;left:0;text-align:left;margin-left:117pt;margin-top:6.8pt;width:45pt;height:17.5pt;z-index:251657728">
          <v:imagedata r:id="rId11" o:title=""/>
        </v:shape>
      </w:pict>
    </w:r>
    <w:r>
      <w:rPr>
        <w:noProof/>
      </w:rPr>
      <w:pict>
        <v:shape id="_x0000_s2069" type="#_x0000_t75" alt="Web Cardioprotegidos" style="position:absolute;left:0;text-align:left;margin-left:243pt;margin-top:6.8pt;width:21.15pt;height:21.15pt;z-index:251664896">
          <v:imagedata r:id="rId12" o:title=""/>
        </v:shape>
      </w:pict>
    </w:r>
  </w:p>
  <w:p w:rsidR="001D2F3D" w:rsidRDefault="001D2F3D" w:rsidP="00885AC8">
    <w:pPr>
      <w:pBdr>
        <w:top w:val="thickThinSmallGap" w:sz="12" w:space="0" w:color="808080"/>
      </w:pBdr>
      <w:tabs>
        <w:tab w:val="left" w:pos="1557"/>
        <w:tab w:val="left" w:pos="1691"/>
      </w:tabs>
      <w:ind w:left="-540" w:right="-676" w:firstLine="360"/>
      <w:rPr>
        <w:sz w:val="14"/>
        <w:szCs w:val="14"/>
        <w:lang w:val="it-IT"/>
      </w:rPr>
    </w:pPr>
    <w:r>
      <w:rPr>
        <w:sz w:val="14"/>
        <w:szCs w:val="14"/>
        <w:lang w:val="it-IT"/>
      </w:rPr>
      <w:tab/>
    </w:r>
    <w:r>
      <w:rPr>
        <w:sz w:val="14"/>
        <w:szCs w:val="14"/>
        <w:lang w:val="it-IT"/>
      </w:rPr>
      <w:tab/>
    </w:r>
  </w:p>
  <w:p w:rsidR="001D2F3D" w:rsidRDefault="001D2F3D" w:rsidP="00885AC8">
    <w:pPr>
      <w:pBdr>
        <w:top w:val="thickThinSmallGap" w:sz="12" w:space="0" w:color="808080"/>
      </w:pBdr>
      <w:ind w:left="-540" w:right="-676" w:firstLine="360"/>
      <w:jc w:val="center"/>
      <w:rPr>
        <w:sz w:val="14"/>
        <w:szCs w:val="14"/>
        <w:lang w:val="it-IT"/>
      </w:rPr>
    </w:pPr>
    <w:r>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70" type="#_x0000_t172" style="position:absolute;left:0;text-align:left;margin-left:423pt;margin-top:-.3pt;width:27pt;height:9.65pt;z-index:251660800" adj="980" fillcolor="blue" strokecolor="blue">
          <v:fill opacity="52429f"/>
          <v:shadow color="#868686"/>
          <v:textpath style="font-family:&quot;Candara&quot;;v-text-kern:t" trim="t" fitpath="t" string="Deporte&#10;Escolar"/>
        </v:shape>
      </w:pict>
    </w:r>
  </w:p>
  <w:p w:rsidR="001D2F3D" w:rsidRDefault="001D2F3D" w:rsidP="00885AC8">
    <w:pPr>
      <w:pBdr>
        <w:top w:val="thickThinSmallGap" w:sz="12" w:space="0" w:color="808080"/>
      </w:pBdr>
      <w:ind w:left="-540" w:right="-676" w:firstLine="360"/>
      <w:jc w:val="center"/>
      <w:rPr>
        <w:sz w:val="14"/>
        <w:szCs w:val="14"/>
        <w:lang w:val="it-IT"/>
      </w:rPr>
    </w:pPr>
  </w:p>
  <w:p w:rsidR="001D2F3D" w:rsidRDefault="001D2F3D" w:rsidP="00885AC8">
    <w:pPr>
      <w:pBdr>
        <w:top w:val="thickThinSmallGap" w:sz="12" w:space="0" w:color="808080"/>
      </w:pBdr>
      <w:ind w:left="-540" w:right="-676" w:firstLine="360"/>
      <w:jc w:val="center"/>
      <w:rPr>
        <w:sz w:val="14"/>
        <w:szCs w:val="14"/>
        <w:lang w:val="it-IT"/>
      </w:rPr>
    </w:pPr>
  </w:p>
  <w:p w:rsidR="001D2F3D" w:rsidRPr="002C627E" w:rsidRDefault="001D2F3D" w:rsidP="00277971">
    <w:pPr>
      <w:pBdr>
        <w:top w:val="thickThinSmallGap" w:sz="12" w:space="0" w:color="808080"/>
      </w:pBdr>
      <w:ind w:left="-540" w:right="-676" w:firstLine="360"/>
      <w:jc w:val="center"/>
      <w:rPr>
        <w:sz w:val="14"/>
        <w:szCs w:val="14"/>
        <w:lang w:val="fr-FR"/>
      </w:rPr>
    </w:pPr>
    <w:r w:rsidRPr="002C627E">
      <w:rPr>
        <w:sz w:val="14"/>
        <w:szCs w:val="14"/>
        <w:lang w:val="it-IT"/>
      </w:rPr>
      <w:t>Antonio Lauret, 4. 30300 Cartagena. Murcia.</w:t>
    </w:r>
    <w:r>
      <w:rPr>
        <w:sz w:val="14"/>
        <w:szCs w:val="14"/>
        <w:lang w:val="it-IT"/>
      </w:rPr>
      <w:t xml:space="preserve"> </w:t>
    </w:r>
    <w:r w:rsidRPr="00277971">
      <w:rPr>
        <w:sz w:val="14"/>
        <w:szCs w:val="14"/>
        <w:lang w:val="it-IT"/>
      </w:rPr>
      <w:t xml:space="preserve">Tlfno. </w:t>
    </w:r>
    <w:r>
      <w:rPr>
        <w:sz w:val="14"/>
        <w:szCs w:val="14"/>
        <w:lang w:val="fr-FR"/>
      </w:rPr>
      <w:t xml:space="preserve">968313130 </w:t>
    </w:r>
    <w:r w:rsidRPr="002C627E">
      <w:rPr>
        <w:sz w:val="14"/>
        <w:szCs w:val="14"/>
        <w:lang w:val="fr-FR"/>
      </w:rPr>
      <w:t>Fax. 968313019</w:t>
    </w:r>
    <w:r>
      <w:rPr>
        <w:sz w:val="14"/>
        <w:szCs w:val="14"/>
        <w:lang w:val="fr-FR"/>
      </w:rPr>
      <w:t xml:space="preserve"> </w:t>
    </w:r>
    <w:r w:rsidRPr="002C627E">
      <w:rPr>
        <w:sz w:val="14"/>
        <w:szCs w:val="14"/>
        <w:lang w:val="fr-FR"/>
      </w:rPr>
      <w:t>www.benarabi.org  email: 30011776@murciaeduca.es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F3D" w:rsidRDefault="001D2F3D">
      <w:r>
        <w:separator/>
      </w:r>
    </w:p>
  </w:footnote>
  <w:footnote w:type="continuationSeparator" w:id="0">
    <w:p w:rsidR="001D2F3D" w:rsidRDefault="001D2F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F3D" w:rsidRPr="00A02113" w:rsidRDefault="001D2F3D" w:rsidP="00D51919">
    <w:pPr>
      <w:pStyle w:val="Header"/>
      <w:rPr>
        <w:rFonts w:cs="Arial"/>
      </w:rPr>
    </w:pPr>
    <w:r>
      <w:rPr>
        <w:noProof/>
      </w:rPr>
      <w:pict>
        <v:group id="_x0000_s2049" style="position:absolute;margin-left:0;margin-top:9pt;width:549pt;height:1in;z-index:251661824" coordorigin="621,4837" coordsize="10980,1440">
          <v:group id="_x0000_s2050" style="position:absolute;left:621;top:5017;width:2520;height:941" coordorigin="621,5017" coordsize="2520,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621;top:5017;width:536;height:941">
              <v:imagedata r:id="rId1" o:title=""/>
            </v:shape>
            <v:rect id="_x0000_s2052" style="position:absolute;left:1341;top:5197;width:1800;height:720" filled="f" stroked="f">
              <v:textbox style="mso-next-textbox:#_x0000_s2052">
                <w:txbxContent>
                  <w:p w:rsidR="001D2F3D" w:rsidRDefault="001D2F3D" w:rsidP="000E2944">
                    <w:pPr>
                      <w:ind w:left="-180"/>
                      <w:rPr>
                        <w:sz w:val="14"/>
                        <w:szCs w:val="14"/>
                      </w:rPr>
                    </w:pPr>
                    <w:r>
                      <w:rPr>
                        <w:sz w:val="14"/>
                        <w:szCs w:val="14"/>
                      </w:rPr>
                      <w:t xml:space="preserve"> </w:t>
                    </w:r>
                  </w:p>
                  <w:p w:rsidR="001D2F3D" w:rsidRPr="00312931" w:rsidRDefault="001D2F3D" w:rsidP="009F46E2">
                    <w:pPr>
                      <w:ind w:left="-180"/>
                      <w:jc w:val="center"/>
                      <w:rPr>
                        <w:rFonts w:ascii="Calibri" w:hAnsi="Calibri"/>
                        <w:sz w:val="14"/>
                        <w:szCs w:val="14"/>
                      </w:rPr>
                    </w:pPr>
                    <w:r>
                      <w:rPr>
                        <w:rFonts w:ascii="Calibri" w:hAnsi="Calibri"/>
                        <w:sz w:val="14"/>
                        <w:szCs w:val="14"/>
                      </w:rPr>
                      <w:t>Consejería de Educación y                                          Universidades</w:t>
                    </w:r>
                  </w:p>
                </w:txbxContent>
              </v:textbox>
            </v:rect>
          </v:group>
          <v:group id="_x0000_s2053" style="position:absolute;left:4581;top:4837;width:2160;height:1260" coordorigin="4658,274" coordsize="2160,1260">
            <v:shape id="_x0000_s2054" type="#_x0000_t75" style="position:absolute;left:5378;top:274;width:765;height:633">
              <v:imagedata r:id="rId2" o:title=""/>
            </v:shape>
            <v:shapetype id="_x0000_t202" coordsize="21600,21600" o:spt="202" path="m,l,21600r21600,l21600,xe">
              <v:stroke joinstyle="miter"/>
              <v:path gradientshapeok="t" o:connecttype="rect"/>
            </v:shapetype>
            <v:shape id="_x0000_s2055" type="#_x0000_t202" style="position:absolute;left:4658;top:994;width:2160;height:540" filled="f" stroked="f">
              <v:textbox style="mso-next-textbox:#_x0000_s2055">
                <w:txbxContent>
                  <w:p w:rsidR="001D2F3D" w:rsidRPr="002F1729" w:rsidRDefault="001D2F3D" w:rsidP="000E2944">
                    <w:pPr>
                      <w:rPr>
                        <w:rFonts w:cs="Arial"/>
                        <w:b/>
                        <w:sz w:val="22"/>
                        <w:szCs w:val="22"/>
                        <w:lang w:val="it-IT"/>
                      </w:rPr>
                    </w:pPr>
                    <w:r>
                      <w:rPr>
                        <w:b/>
                        <w:sz w:val="22"/>
                        <w:szCs w:val="22"/>
                        <w:lang w:val="it-IT"/>
                      </w:rPr>
                      <w:t xml:space="preserve">   </w:t>
                    </w:r>
                    <w:r w:rsidRPr="002F1729">
                      <w:rPr>
                        <w:rFonts w:cs="Arial"/>
                        <w:b/>
                        <w:sz w:val="22"/>
                        <w:szCs w:val="22"/>
                        <w:lang w:val="it-IT"/>
                      </w:rPr>
                      <w:t>IES BEN ARABÍ</w:t>
                    </w:r>
                  </w:p>
                </w:txbxContent>
              </v:textbox>
            </v:shape>
          </v:group>
          <v:rect id="_x0000_s2056" style="position:absolute;left:8181;top:4837;width:3420;height:1440" filled="f" stroked="f">
            <v:textbox style="mso-next-textbox:#_x0000_s2056">
              <w:txbxContent>
                <w:p w:rsidR="001D2F3D" w:rsidRPr="00406018" w:rsidRDefault="001D2F3D" w:rsidP="00D34A27">
                  <w:pPr>
                    <w:jc w:val="right"/>
                    <w:rPr>
                      <w:lang w:val="fr-FR"/>
                    </w:rPr>
                  </w:pPr>
                  <w:r>
                    <w:pict>
                      <v:shape id="_x0000_i1029" type="#_x0000_t75" alt="" style="width:55.5pt;height:59.25pt">
                        <v:imagedata r:id="rId3" r:href="rId4"/>
                      </v:shape>
                    </w:pict>
                  </w:r>
                  <w:r>
                    <w:pict>
                      <v:shape id="_x0000_i1030" type="#_x0000_t75" alt="" style="width:63.75pt;height:63.75pt">
                        <v:imagedata r:id="rId5" r:href="rId6"/>
                      </v:shape>
                    </w:pict>
                  </w:r>
                </w:p>
              </w:txbxContent>
            </v:textbox>
          </v:rect>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61367"/>
    <w:multiLevelType w:val="hybridMultilevel"/>
    <w:tmpl w:val="41C817CA"/>
    <w:lvl w:ilvl="0" w:tplc="A4C0E776">
      <w:start w:val="1"/>
      <w:numFmt w:val="lowerLetter"/>
      <w:lvlText w:val="%1."/>
      <w:lvlJc w:val="left"/>
      <w:pPr>
        <w:tabs>
          <w:tab w:val="num" w:pos="1068"/>
        </w:tabs>
        <w:ind w:left="1068" w:hanging="360"/>
      </w:pPr>
      <w:rPr>
        <w:rFonts w:cs="Times New Roman" w:hint="default"/>
      </w:rPr>
    </w:lvl>
    <w:lvl w:ilvl="1" w:tplc="0C0A0019" w:tentative="1">
      <w:start w:val="1"/>
      <w:numFmt w:val="lowerLetter"/>
      <w:lvlText w:val="%2."/>
      <w:lvlJc w:val="left"/>
      <w:pPr>
        <w:tabs>
          <w:tab w:val="num" w:pos="1788"/>
        </w:tabs>
        <w:ind w:left="1788" w:hanging="360"/>
      </w:pPr>
      <w:rPr>
        <w:rFonts w:cs="Times New Roman"/>
      </w:rPr>
    </w:lvl>
    <w:lvl w:ilvl="2" w:tplc="0C0A001B" w:tentative="1">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1">
    <w:nsid w:val="027B4F82"/>
    <w:multiLevelType w:val="hybridMultilevel"/>
    <w:tmpl w:val="547454EA"/>
    <w:lvl w:ilvl="0" w:tplc="0CEAD9A6">
      <w:start w:val="1"/>
      <w:numFmt w:val="bullet"/>
      <w:lvlText w:val="-"/>
      <w:lvlJc w:val="left"/>
      <w:pPr>
        <w:tabs>
          <w:tab w:val="num" w:pos="720"/>
        </w:tabs>
        <w:ind w:left="720"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F05299C"/>
    <w:multiLevelType w:val="hybridMultilevel"/>
    <w:tmpl w:val="224071A0"/>
    <w:lvl w:ilvl="0" w:tplc="A4C0E776">
      <w:start w:val="1"/>
      <w:numFmt w:val="lowerLetter"/>
      <w:lvlText w:val="%1."/>
      <w:lvlJc w:val="left"/>
      <w:pPr>
        <w:tabs>
          <w:tab w:val="num" w:pos="1068"/>
        </w:tabs>
        <w:ind w:left="1068"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nsid w:val="1F5122DF"/>
    <w:multiLevelType w:val="hybridMultilevel"/>
    <w:tmpl w:val="96FCB22E"/>
    <w:lvl w:ilvl="0" w:tplc="2946D804">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A1C5EEA"/>
    <w:multiLevelType w:val="hybridMultilevel"/>
    <w:tmpl w:val="9878D6C6"/>
    <w:lvl w:ilvl="0" w:tplc="A4C0E776">
      <w:start w:val="1"/>
      <w:numFmt w:val="lowerLetter"/>
      <w:lvlText w:val="%1."/>
      <w:lvlJc w:val="left"/>
      <w:pPr>
        <w:tabs>
          <w:tab w:val="num" w:pos="1068"/>
        </w:tabs>
        <w:ind w:left="1068" w:hanging="360"/>
      </w:pPr>
      <w:rPr>
        <w:rFonts w:cs="Times New Roman" w:hint="default"/>
      </w:rPr>
    </w:lvl>
    <w:lvl w:ilvl="1" w:tplc="1F0ED7E6">
      <w:start w:val="1"/>
      <w:numFmt w:val="decimal"/>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nsid w:val="4B1A66D7"/>
    <w:multiLevelType w:val="hybridMultilevel"/>
    <w:tmpl w:val="5EB2419E"/>
    <w:lvl w:ilvl="0" w:tplc="A4C0E776">
      <w:start w:val="1"/>
      <w:numFmt w:val="lowerLetter"/>
      <w:lvlText w:val="%1."/>
      <w:lvlJc w:val="left"/>
      <w:pPr>
        <w:tabs>
          <w:tab w:val="num" w:pos="1068"/>
        </w:tabs>
        <w:ind w:left="1068" w:hanging="360"/>
      </w:pPr>
      <w:rPr>
        <w:rFonts w:cs="Times New Roman" w:hint="default"/>
      </w:rPr>
    </w:lvl>
    <w:lvl w:ilvl="1" w:tplc="0C0A0019" w:tentative="1">
      <w:start w:val="1"/>
      <w:numFmt w:val="lowerLetter"/>
      <w:lvlText w:val="%2."/>
      <w:lvlJc w:val="left"/>
      <w:pPr>
        <w:tabs>
          <w:tab w:val="num" w:pos="1788"/>
        </w:tabs>
        <w:ind w:left="1788" w:hanging="360"/>
      </w:pPr>
      <w:rPr>
        <w:rFonts w:cs="Times New Roman"/>
      </w:rPr>
    </w:lvl>
    <w:lvl w:ilvl="2" w:tplc="0C0A001B" w:tentative="1">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num w:numId="1">
    <w:abstractNumId w:val="1"/>
  </w:num>
  <w:num w:numId="2">
    <w:abstractNumId w:val="0"/>
  </w:num>
  <w:num w:numId="3">
    <w:abstractNumId w:val="2"/>
  </w:num>
  <w:num w:numId="4">
    <w:abstractNumId w:val="4"/>
  </w:num>
  <w:num w:numId="5">
    <w:abstractNumId w:val="5"/>
  </w:num>
  <w:num w:numId="6">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08"/>
  <w:hyphenationZone w:val="425"/>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75C4"/>
    <w:rsid w:val="00013531"/>
    <w:rsid w:val="00014757"/>
    <w:rsid w:val="00020113"/>
    <w:rsid w:val="000339D7"/>
    <w:rsid w:val="0005257D"/>
    <w:rsid w:val="000622CA"/>
    <w:rsid w:val="00067A91"/>
    <w:rsid w:val="000965E7"/>
    <w:rsid w:val="000E2944"/>
    <w:rsid w:val="000E5D1B"/>
    <w:rsid w:val="000F6567"/>
    <w:rsid w:val="0010043D"/>
    <w:rsid w:val="00137831"/>
    <w:rsid w:val="0016021C"/>
    <w:rsid w:val="00177FDA"/>
    <w:rsid w:val="00181D6A"/>
    <w:rsid w:val="0019074A"/>
    <w:rsid w:val="001B1F82"/>
    <w:rsid w:val="001B3716"/>
    <w:rsid w:val="001D2F3D"/>
    <w:rsid w:val="001E066C"/>
    <w:rsid w:val="001E6EAE"/>
    <w:rsid w:val="001F1C08"/>
    <w:rsid w:val="001F1D4A"/>
    <w:rsid w:val="002050F4"/>
    <w:rsid w:val="00205AB0"/>
    <w:rsid w:val="00223C16"/>
    <w:rsid w:val="0025167B"/>
    <w:rsid w:val="00260AA0"/>
    <w:rsid w:val="002646D8"/>
    <w:rsid w:val="00277971"/>
    <w:rsid w:val="002939F5"/>
    <w:rsid w:val="00294308"/>
    <w:rsid w:val="002A22FD"/>
    <w:rsid w:val="002A7FD0"/>
    <w:rsid w:val="002C09C7"/>
    <w:rsid w:val="002C4F4E"/>
    <w:rsid w:val="002C627E"/>
    <w:rsid w:val="002E1831"/>
    <w:rsid w:val="002E4C31"/>
    <w:rsid w:val="002E55B4"/>
    <w:rsid w:val="002F1729"/>
    <w:rsid w:val="00312931"/>
    <w:rsid w:val="00313ED8"/>
    <w:rsid w:val="003207DE"/>
    <w:rsid w:val="00353D81"/>
    <w:rsid w:val="0035402E"/>
    <w:rsid w:val="00377724"/>
    <w:rsid w:val="00384541"/>
    <w:rsid w:val="00406018"/>
    <w:rsid w:val="00412F54"/>
    <w:rsid w:val="00415636"/>
    <w:rsid w:val="00416F71"/>
    <w:rsid w:val="0044502B"/>
    <w:rsid w:val="00447A2F"/>
    <w:rsid w:val="00481C8E"/>
    <w:rsid w:val="004B5CA4"/>
    <w:rsid w:val="004C2730"/>
    <w:rsid w:val="004E511B"/>
    <w:rsid w:val="005210F4"/>
    <w:rsid w:val="0053200B"/>
    <w:rsid w:val="00547822"/>
    <w:rsid w:val="00565BEE"/>
    <w:rsid w:val="005720B4"/>
    <w:rsid w:val="0057362C"/>
    <w:rsid w:val="005850F2"/>
    <w:rsid w:val="00585212"/>
    <w:rsid w:val="00590A85"/>
    <w:rsid w:val="005B355C"/>
    <w:rsid w:val="005C2C2C"/>
    <w:rsid w:val="005C50C8"/>
    <w:rsid w:val="005D0A6F"/>
    <w:rsid w:val="005E218D"/>
    <w:rsid w:val="00601077"/>
    <w:rsid w:val="00601F77"/>
    <w:rsid w:val="00621818"/>
    <w:rsid w:val="00621ADE"/>
    <w:rsid w:val="006272FB"/>
    <w:rsid w:val="00632CB3"/>
    <w:rsid w:val="00642D47"/>
    <w:rsid w:val="006456D5"/>
    <w:rsid w:val="00652AA7"/>
    <w:rsid w:val="006743CB"/>
    <w:rsid w:val="0068293E"/>
    <w:rsid w:val="006F6DB6"/>
    <w:rsid w:val="00715DE2"/>
    <w:rsid w:val="007315B6"/>
    <w:rsid w:val="007516BF"/>
    <w:rsid w:val="00765BAB"/>
    <w:rsid w:val="007862E0"/>
    <w:rsid w:val="007B75E4"/>
    <w:rsid w:val="007D47CA"/>
    <w:rsid w:val="007F585C"/>
    <w:rsid w:val="007F6B45"/>
    <w:rsid w:val="007F7C3A"/>
    <w:rsid w:val="0080082D"/>
    <w:rsid w:val="00806D9B"/>
    <w:rsid w:val="00814D26"/>
    <w:rsid w:val="00823ADB"/>
    <w:rsid w:val="00824D2A"/>
    <w:rsid w:val="00840A68"/>
    <w:rsid w:val="008446E8"/>
    <w:rsid w:val="00845DE2"/>
    <w:rsid w:val="0085236B"/>
    <w:rsid w:val="0087015F"/>
    <w:rsid w:val="00885AC8"/>
    <w:rsid w:val="00894DE5"/>
    <w:rsid w:val="008A49B7"/>
    <w:rsid w:val="008B3E6C"/>
    <w:rsid w:val="008D0217"/>
    <w:rsid w:val="008D5FD9"/>
    <w:rsid w:val="009208C6"/>
    <w:rsid w:val="00933FCF"/>
    <w:rsid w:val="00974963"/>
    <w:rsid w:val="0099330B"/>
    <w:rsid w:val="009C6364"/>
    <w:rsid w:val="009C7FDA"/>
    <w:rsid w:val="009D2CD6"/>
    <w:rsid w:val="009D5771"/>
    <w:rsid w:val="009E37DE"/>
    <w:rsid w:val="009E7D7D"/>
    <w:rsid w:val="009F372B"/>
    <w:rsid w:val="009F46E2"/>
    <w:rsid w:val="00A020F7"/>
    <w:rsid w:val="00A02113"/>
    <w:rsid w:val="00A25A89"/>
    <w:rsid w:val="00A43C94"/>
    <w:rsid w:val="00A51D64"/>
    <w:rsid w:val="00A66E63"/>
    <w:rsid w:val="00A67C69"/>
    <w:rsid w:val="00AC6EF9"/>
    <w:rsid w:val="00AE4177"/>
    <w:rsid w:val="00B07AE8"/>
    <w:rsid w:val="00B22DC2"/>
    <w:rsid w:val="00B30B3F"/>
    <w:rsid w:val="00B5529A"/>
    <w:rsid w:val="00B638B3"/>
    <w:rsid w:val="00B92A11"/>
    <w:rsid w:val="00B96061"/>
    <w:rsid w:val="00B96BF3"/>
    <w:rsid w:val="00B9752A"/>
    <w:rsid w:val="00BA430A"/>
    <w:rsid w:val="00BA524D"/>
    <w:rsid w:val="00BB0966"/>
    <w:rsid w:val="00BD6037"/>
    <w:rsid w:val="00BF0E48"/>
    <w:rsid w:val="00C029CE"/>
    <w:rsid w:val="00C04B08"/>
    <w:rsid w:val="00C05C03"/>
    <w:rsid w:val="00C1650E"/>
    <w:rsid w:val="00C418F2"/>
    <w:rsid w:val="00C643CA"/>
    <w:rsid w:val="00C949F5"/>
    <w:rsid w:val="00CA08BE"/>
    <w:rsid w:val="00CB0E32"/>
    <w:rsid w:val="00CB6DE9"/>
    <w:rsid w:val="00CB797B"/>
    <w:rsid w:val="00CC0231"/>
    <w:rsid w:val="00CC0D24"/>
    <w:rsid w:val="00CC16A8"/>
    <w:rsid w:val="00CC2D74"/>
    <w:rsid w:val="00CC33BA"/>
    <w:rsid w:val="00CD29FA"/>
    <w:rsid w:val="00CE4D59"/>
    <w:rsid w:val="00D011E7"/>
    <w:rsid w:val="00D3087C"/>
    <w:rsid w:val="00D34A27"/>
    <w:rsid w:val="00D45C24"/>
    <w:rsid w:val="00D475C4"/>
    <w:rsid w:val="00D51919"/>
    <w:rsid w:val="00D65D08"/>
    <w:rsid w:val="00D87255"/>
    <w:rsid w:val="00D96DE6"/>
    <w:rsid w:val="00DA4967"/>
    <w:rsid w:val="00DB15F7"/>
    <w:rsid w:val="00DF6DA5"/>
    <w:rsid w:val="00E1030E"/>
    <w:rsid w:val="00E13A52"/>
    <w:rsid w:val="00E1459F"/>
    <w:rsid w:val="00E21D5D"/>
    <w:rsid w:val="00E374E3"/>
    <w:rsid w:val="00E51CAE"/>
    <w:rsid w:val="00E6172F"/>
    <w:rsid w:val="00E66925"/>
    <w:rsid w:val="00E72F27"/>
    <w:rsid w:val="00E75948"/>
    <w:rsid w:val="00E831A4"/>
    <w:rsid w:val="00E874EE"/>
    <w:rsid w:val="00E97F7F"/>
    <w:rsid w:val="00EB6627"/>
    <w:rsid w:val="00EC08E2"/>
    <w:rsid w:val="00EC4C4B"/>
    <w:rsid w:val="00EC6E6F"/>
    <w:rsid w:val="00ED5123"/>
    <w:rsid w:val="00EE04C2"/>
    <w:rsid w:val="00EE7034"/>
    <w:rsid w:val="00EF03D6"/>
    <w:rsid w:val="00F06D60"/>
    <w:rsid w:val="00F3190C"/>
    <w:rsid w:val="00F42E3B"/>
    <w:rsid w:val="00F60715"/>
    <w:rsid w:val="00F97914"/>
    <w:rsid w:val="00FB5E17"/>
    <w:rsid w:val="00FC5F4D"/>
    <w:rsid w:val="00FD1E2F"/>
    <w:rsid w:val="00FD2CD1"/>
    <w:rsid w:val="00FE27A1"/>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7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636"/>
    <w:rPr>
      <w:rFonts w:ascii="Arial" w:hAnsi="Arial"/>
      <w:sz w:val="24"/>
      <w:szCs w:val="24"/>
    </w:rPr>
  </w:style>
  <w:style w:type="paragraph" w:styleId="Heading2">
    <w:name w:val="heading 2"/>
    <w:basedOn w:val="Normal"/>
    <w:link w:val="Heading2Char"/>
    <w:uiPriority w:val="99"/>
    <w:qFormat/>
    <w:rsid w:val="00845DE2"/>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845DE2"/>
    <w:rPr>
      <w:rFonts w:cs="Times New Roman"/>
      <w:b/>
      <w:bCs/>
      <w:sz w:val="36"/>
      <w:szCs w:val="36"/>
    </w:rPr>
  </w:style>
  <w:style w:type="paragraph" w:styleId="Header">
    <w:name w:val="header"/>
    <w:basedOn w:val="Normal"/>
    <w:link w:val="HeaderChar"/>
    <w:uiPriority w:val="99"/>
    <w:rsid w:val="00D475C4"/>
    <w:pPr>
      <w:tabs>
        <w:tab w:val="center" w:pos="4252"/>
        <w:tab w:val="right" w:pos="8504"/>
      </w:tabs>
    </w:pPr>
  </w:style>
  <w:style w:type="character" w:customStyle="1" w:styleId="HeaderChar">
    <w:name w:val="Header Char"/>
    <w:basedOn w:val="DefaultParagraphFont"/>
    <w:link w:val="Header"/>
    <w:uiPriority w:val="99"/>
    <w:semiHidden/>
    <w:locked/>
    <w:rsid w:val="00E1459F"/>
    <w:rPr>
      <w:rFonts w:ascii="Arial" w:hAnsi="Arial" w:cs="Times New Roman"/>
      <w:sz w:val="24"/>
      <w:szCs w:val="24"/>
    </w:rPr>
  </w:style>
  <w:style w:type="paragraph" w:styleId="Footer">
    <w:name w:val="footer"/>
    <w:basedOn w:val="Normal"/>
    <w:link w:val="FooterChar"/>
    <w:uiPriority w:val="99"/>
    <w:rsid w:val="00D475C4"/>
    <w:pPr>
      <w:tabs>
        <w:tab w:val="center" w:pos="4252"/>
        <w:tab w:val="right" w:pos="8504"/>
      </w:tabs>
    </w:pPr>
  </w:style>
  <w:style w:type="character" w:customStyle="1" w:styleId="FooterChar">
    <w:name w:val="Footer Char"/>
    <w:basedOn w:val="DefaultParagraphFont"/>
    <w:link w:val="Footer"/>
    <w:uiPriority w:val="99"/>
    <w:semiHidden/>
    <w:locked/>
    <w:rsid w:val="00E1459F"/>
    <w:rPr>
      <w:rFonts w:ascii="Arial" w:hAnsi="Arial" w:cs="Times New Roman"/>
      <w:sz w:val="24"/>
      <w:szCs w:val="24"/>
    </w:rPr>
  </w:style>
  <w:style w:type="character" w:styleId="Hyperlink">
    <w:name w:val="Hyperlink"/>
    <w:basedOn w:val="DefaultParagraphFont"/>
    <w:uiPriority w:val="99"/>
    <w:rsid w:val="00CD29FA"/>
    <w:rPr>
      <w:rFonts w:cs="Times New Roman"/>
      <w:color w:val="0000FF"/>
      <w:u w:val="single"/>
    </w:rPr>
  </w:style>
  <w:style w:type="paragraph" w:customStyle="1" w:styleId="ListParagraph1">
    <w:name w:val="List Paragraph1"/>
    <w:basedOn w:val="Normal"/>
    <w:uiPriority w:val="99"/>
    <w:rsid w:val="00406018"/>
    <w:pPr>
      <w:spacing w:after="160" w:line="259" w:lineRule="auto"/>
      <w:ind w:left="720"/>
      <w:contextualSpacing/>
    </w:pPr>
    <w:rPr>
      <w:rFonts w:ascii="Calibri" w:hAnsi="Calibri"/>
      <w:sz w:val="22"/>
      <w:szCs w:val="22"/>
      <w:lang w:eastAsia="en-US"/>
    </w:rPr>
  </w:style>
  <w:style w:type="character" w:customStyle="1" w:styleId="apple-converted-space">
    <w:name w:val="apple-converted-space"/>
    <w:basedOn w:val="DefaultParagraphFont"/>
    <w:uiPriority w:val="99"/>
    <w:rsid w:val="00DF6DA5"/>
    <w:rPr>
      <w:rFonts w:cs="Times New Roman"/>
    </w:rPr>
  </w:style>
  <w:style w:type="table" w:styleId="TableGrid">
    <w:name w:val="Table Grid"/>
    <w:basedOn w:val="TableNormal"/>
    <w:uiPriority w:val="99"/>
    <w:rsid w:val="0005257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743CB"/>
    <w:pPr>
      <w:spacing w:before="100" w:beforeAutospacing="1" w:after="100" w:afterAutospacing="1"/>
    </w:pPr>
    <w:rPr>
      <w:rFonts w:ascii="Times New Roman" w:hAnsi="Times New Roman"/>
    </w:rPr>
  </w:style>
  <w:style w:type="character" w:styleId="Strong">
    <w:name w:val="Strong"/>
    <w:basedOn w:val="DefaultParagraphFont"/>
    <w:uiPriority w:val="99"/>
    <w:qFormat/>
    <w:rsid w:val="006743CB"/>
    <w:rPr>
      <w:rFonts w:cs="Times New Roman"/>
      <w:b/>
      <w:bCs/>
    </w:rPr>
  </w:style>
  <w:style w:type="table" w:styleId="Table3Deffects2">
    <w:name w:val="Table 3D effects 2"/>
    <w:basedOn w:val="TableNormal"/>
    <w:uiPriority w:val="99"/>
    <w:rsid w:val="006743CB"/>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FollowedHyperlink">
    <w:name w:val="FollowedHyperlink"/>
    <w:basedOn w:val="DefaultParagraphFont"/>
    <w:uiPriority w:val="99"/>
    <w:rsid w:val="0019074A"/>
    <w:rPr>
      <w:rFonts w:cs="Times New Roman"/>
      <w:color w:val="800080"/>
      <w:u w:val="single"/>
    </w:rPr>
  </w:style>
  <w:style w:type="character" w:customStyle="1" w:styleId="mw-headline">
    <w:name w:val="mw-headline"/>
    <w:basedOn w:val="DefaultParagraphFont"/>
    <w:uiPriority w:val="99"/>
    <w:rsid w:val="00845DE2"/>
    <w:rPr>
      <w:rFonts w:cs="Times New Roman"/>
    </w:rPr>
  </w:style>
  <w:style w:type="character" w:styleId="PageNumber">
    <w:name w:val="page number"/>
    <w:basedOn w:val="DefaultParagraphFont"/>
    <w:uiPriority w:val="99"/>
    <w:rsid w:val="00C04B08"/>
    <w:rPr>
      <w:rFonts w:cs="Times New Roman"/>
    </w:rPr>
  </w:style>
</w:styles>
</file>

<file path=word/webSettings.xml><?xml version="1.0" encoding="utf-8"?>
<w:webSettings xmlns:r="http://schemas.openxmlformats.org/officeDocument/2006/relationships" xmlns:w="http://schemas.openxmlformats.org/wordprocessingml/2006/main">
  <w:divs>
    <w:div w:id="592785636">
      <w:marLeft w:val="0"/>
      <w:marRight w:val="0"/>
      <w:marTop w:val="0"/>
      <w:marBottom w:val="0"/>
      <w:divBdr>
        <w:top w:val="none" w:sz="0" w:space="0" w:color="auto"/>
        <w:left w:val="none" w:sz="0" w:space="0" w:color="auto"/>
        <w:bottom w:val="none" w:sz="0" w:space="0" w:color="auto"/>
        <w:right w:val="none" w:sz="0" w:space="0" w:color="auto"/>
      </w:divBdr>
      <w:divsChild>
        <w:div w:id="592785666">
          <w:marLeft w:val="0"/>
          <w:marRight w:val="0"/>
          <w:marTop w:val="0"/>
          <w:marBottom w:val="0"/>
          <w:divBdr>
            <w:top w:val="none" w:sz="0" w:space="0" w:color="auto"/>
            <w:left w:val="none" w:sz="0" w:space="0" w:color="auto"/>
            <w:bottom w:val="none" w:sz="0" w:space="0" w:color="auto"/>
            <w:right w:val="none" w:sz="0" w:space="0" w:color="auto"/>
          </w:divBdr>
          <w:divsChild>
            <w:div w:id="592785634">
              <w:marLeft w:val="0"/>
              <w:marRight w:val="0"/>
              <w:marTop w:val="0"/>
              <w:marBottom w:val="0"/>
              <w:divBdr>
                <w:top w:val="none" w:sz="0" w:space="0" w:color="auto"/>
                <w:left w:val="none" w:sz="0" w:space="0" w:color="auto"/>
                <w:bottom w:val="none" w:sz="0" w:space="0" w:color="auto"/>
                <w:right w:val="none" w:sz="0" w:space="0" w:color="auto"/>
              </w:divBdr>
              <w:divsChild>
                <w:div w:id="592785648">
                  <w:marLeft w:val="150"/>
                  <w:marRight w:val="150"/>
                  <w:marTop w:val="0"/>
                  <w:marBottom w:val="0"/>
                  <w:divBdr>
                    <w:top w:val="none" w:sz="0" w:space="0" w:color="auto"/>
                    <w:left w:val="none" w:sz="0" w:space="0" w:color="auto"/>
                    <w:bottom w:val="none" w:sz="0" w:space="0" w:color="auto"/>
                    <w:right w:val="none" w:sz="0" w:space="0" w:color="auto"/>
                  </w:divBdr>
                  <w:divsChild>
                    <w:div w:id="592785640">
                      <w:marLeft w:val="0"/>
                      <w:marRight w:val="0"/>
                      <w:marTop w:val="0"/>
                      <w:marBottom w:val="0"/>
                      <w:divBdr>
                        <w:top w:val="none" w:sz="0" w:space="0" w:color="auto"/>
                        <w:left w:val="none" w:sz="0" w:space="0" w:color="auto"/>
                        <w:bottom w:val="none" w:sz="0" w:space="0" w:color="auto"/>
                        <w:right w:val="none" w:sz="0" w:space="0" w:color="auto"/>
                      </w:divBdr>
                      <w:divsChild>
                        <w:div w:id="592785642">
                          <w:marLeft w:val="0"/>
                          <w:marRight w:val="300"/>
                          <w:marTop w:val="0"/>
                          <w:marBottom w:val="0"/>
                          <w:divBdr>
                            <w:top w:val="none" w:sz="0" w:space="0" w:color="auto"/>
                            <w:left w:val="none" w:sz="0" w:space="0" w:color="auto"/>
                            <w:bottom w:val="none" w:sz="0" w:space="0" w:color="auto"/>
                            <w:right w:val="none" w:sz="0" w:space="0" w:color="auto"/>
                          </w:divBdr>
                          <w:divsChild>
                            <w:div w:id="592785652">
                              <w:marLeft w:val="0"/>
                              <w:marRight w:val="300"/>
                              <w:marTop w:val="0"/>
                              <w:marBottom w:val="0"/>
                              <w:divBdr>
                                <w:top w:val="none" w:sz="0" w:space="0" w:color="auto"/>
                                <w:left w:val="none" w:sz="0" w:space="0" w:color="auto"/>
                                <w:bottom w:val="none" w:sz="0" w:space="0" w:color="auto"/>
                                <w:right w:val="none" w:sz="0" w:space="0" w:color="auto"/>
                              </w:divBdr>
                            </w:div>
                          </w:divsChild>
                        </w:div>
                        <w:div w:id="592785661">
                          <w:marLeft w:val="2700"/>
                          <w:marRight w:val="0"/>
                          <w:marTop w:val="0"/>
                          <w:marBottom w:val="0"/>
                          <w:divBdr>
                            <w:top w:val="none" w:sz="0" w:space="0" w:color="auto"/>
                            <w:left w:val="none" w:sz="0" w:space="0" w:color="auto"/>
                            <w:bottom w:val="none" w:sz="0" w:space="0" w:color="auto"/>
                            <w:right w:val="none" w:sz="0" w:space="0" w:color="auto"/>
                          </w:divBdr>
                          <w:divsChild>
                            <w:div w:id="592785667">
                              <w:marLeft w:val="0"/>
                              <w:marRight w:val="0"/>
                              <w:marTop w:val="0"/>
                              <w:marBottom w:val="0"/>
                              <w:divBdr>
                                <w:top w:val="none" w:sz="0" w:space="0" w:color="auto"/>
                                <w:left w:val="none" w:sz="0" w:space="0" w:color="auto"/>
                                <w:bottom w:val="none" w:sz="0" w:space="0" w:color="auto"/>
                                <w:right w:val="none" w:sz="0" w:space="0" w:color="auto"/>
                              </w:divBdr>
                              <w:divsChild>
                                <w:div w:id="59278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785645">
      <w:marLeft w:val="0"/>
      <w:marRight w:val="0"/>
      <w:marTop w:val="0"/>
      <w:marBottom w:val="0"/>
      <w:divBdr>
        <w:top w:val="none" w:sz="0" w:space="0" w:color="auto"/>
        <w:left w:val="none" w:sz="0" w:space="0" w:color="auto"/>
        <w:bottom w:val="none" w:sz="0" w:space="0" w:color="auto"/>
        <w:right w:val="none" w:sz="0" w:space="0" w:color="auto"/>
      </w:divBdr>
    </w:div>
    <w:div w:id="592785649">
      <w:marLeft w:val="0"/>
      <w:marRight w:val="0"/>
      <w:marTop w:val="0"/>
      <w:marBottom w:val="0"/>
      <w:divBdr>
        <w:top w:val="none" w:sz="0" w:space="0" w:color="auto"/>
        <w:left w:val="none" w:sz="0" w:space="0" w:color="auto"/>
        <w:bottom w:val="none" w:sz="0" w:space="0" w:color="auto"/>
        <w:right w:val="none" w:sz="0" w:space="0" w:color="auto"/>
      </w:divBdr>
      <w:divsChild>
        <w:div w:id="592785668">
          <w:marLeft w:val="0"/>
          <w:marRight w:val="0"/>
          <w:marTop w:val="0"/>
          <w:marBottom w:val="0"/>
          <w:divBdr>
            <w:top w:val="none" w:sz="0" w:space="0" w:color="auto"/>
            <w:left w:val="none" w:sz="0" w:space="0" w:color="auto"/>
            <w:bottom w:val="none" w:sz="0" w:space="0" w:color="auto"/>
            <w:right w:val="none" w:sz="0" w:space="0" w:color="auto"/>
          </w:divBdr>
          <w:divsChild>
            <w:div w:id="592785657">
              <w:marLeft w:val="0"/>
              <w:marRight w:val="0"/>
              <w:marTop w:val="0"/>
              <w:marBottom w:val="0"/>
              <w:divBdr>
                <w:top w:val="none" w:sz="0" w:space="0" w:color="auto"/>
                <w:left w:val="none" w:sz="0" w:space="0" w:color="auto"/>
                <w:bottom w:val="none" w:sz="0" w:space="0" w:color="auto"/>
                <w:right w:val="none" w:sz="0" w:space="0" w:color="auto"/>
              </w:divBdr>
              <w:divsChild>
                <w:div w:id="592785646">
                  <w:marLeft w:val="0"/>
                  <w:marRight w:val="0"/>
                  <w:marTop w:val="0"/>
                  <w:marBottom w:val="0"/>
                  <w:divBdr>
                    <w:top w:val="none" w:sz="0" w:space="0" w:color="auto"/>
                    <w:left w:val="none" w:sz="0" w:space="0" w:color="auto"/>
                    <w:bottom w:val="none" w:sz="0" w:space="0" w:color="auto"/>
                    <w:right w:val="none" w:sz="0" w:space="0" w:color="auto"/>
                  </w:divBdr>
                  <w:divsChild>
                    <w:div w:id="592785637">
                      <w:marLeft w:val="0"/>
                      <w:marRight w:val="0"/>
                      <w:marTop w:val="0"/>
                      <w:marBottom w:val="0"/>
                      <w:divBdr>
                        <w:top w:val="none" w:sz="0" w:space="0" w:color="auto"/>
                        <w:left w:val="none" w:sz="0" w:space="0" w:color="auto"/>
                        <w:bottom w:val="none" w:sz="0" w:space="0" w:color="auto"/>
                        <w:right w:val="none" w:sz="0" w:space="0" w:color="auto"/>
                      </w:divBdr>
                    </w:div>
                    <w:div w:id="592785638">
                      <w:marLeft w:val="0"/>
                      <w:marRight w:val="0"/>
                      <w:marTop w:val="0"/>
                      <w:marBottom w:val="0"/>
                      <w:divBdr>
                        <w:top w:val="none" w:sz="0" w:space="0" w:color="auto"/>
                        <w:left w:val="none" w:sz="0" w:space="0" w:color="auto"/>
                        <w:bottom w:val="none" w:sz="0" w:space="0" w:color="auto"/>
                        <w:right w:val="none" w:sz="0" w:space="0" w:color="auto"/>
                      </w:divBdr>
                    </w:div>
                  </w:divsChild>
                </w:div>
                <w:div w:id="592785674">
                  <w:marLeft w:val="0"/>
                  <w:marRight w:val="0"/>
                  <w:marTop w:val="0"/>
                  <w:marBottom w:val="0"/>
                  <w:divBdr>
                    <w:top w:val="none" w:sz="0" w:space="0" w:color="auto"/>
                    <w:left w:val="none" w:sz="0" w:space="0" w:color="auto"/>
                    <w:bottom w:val="none" w:sz="0" w:space="0" w:color="auto"/>
                    <w:right w:val="none" w:sz="0" w:space="0" w:color="auto"/>
                  </w:divBdr>
                  <w:divsChild>
                    <w:div w:id="592785651">
                      <w:marLeft w:val="0"/>
                      <w:marRight w:val="0"/>
                      <w:marTop w:val="0"/>
                      <w:marBottom w:val="0"/>
                      <w:divBdr>
                        <w:top w:val="none" w:sz="0" w:space="0" w:color="auto"/>
                        <w:left w:val="none" w:sz="0" w:space="0" w:color="auto"/>
                        <w:bottom w:val="none" w:sz="0" w:space="0" w:color="auto"/>
                        <w:right w:val="none" w:sz="0" w:space="0" w:color="auto"/>
                      </w:divBdr>
                    </w:div>
                    <w:div w:id="592785654">
                      <w:marLeft w:val="0"/>
                      <w:marRight w:val="0"/>
                      <w:marTop w:val="0"/>
                      <w:marBottom w:val="0"/>
                      <w:divBdr>
                        <w:top w:val="none" w:sz="0" w:space="0" w:color="auto"/>
                        <w:left w:val="none" w:sz="0" w:space="0" w:color="auto"/>
                        <w:bottom w:val="none" w:sz="0" w:space="0" w:color="auto"/>
                        <w:right w:val="none" w:sz="0" w:space="0" w:color="auto"/>
                      </w:divBdr>
                    </w:div>
                    <w:div w:id="592785659">
                      <w:marLeft w:val="0"/>
                      <w:marRight w:val="0"/>
                      <w:marTop w:val="0"/>
                      <w:marBottom w:val="0"/>
                      <w:divBdr>
                        <w:top w:val="none" w:sz="0" w:space="0" w:color="auto"/>
                        <w:left w:val="none" w:sz="0" w:space="0" w:color="auto"/>
                        <w:bottom w:val="none" w:sz="0" w:space="0" w:color="auto"/>
                        <w:right w:val="none" w:sz="0" w:space="0" w:color="auto"/>
                      </w:divBdr>
                      <w:divsChild>
                        <w:div w:id="592785653">
                          <w:marLeft w:val="0"/>
                          <w:marRight w:val="0"/>
                          <w:marTop w:val="0"/>
                          <w:marBottom w:val="0"/>
                          <w:divBdr>
                            <w:top w:val="none" w:sz="0" w:space="0" w:color="auto"/>
                            <w:left w:val="none" w:sz="0" w:space="0" w:color="auto"/>
                            <w:bottom w:val="none" w:sz="0" w:space="0" w:color="auto"/>
                            <w:right w:val="none" w:sz="0" w:space="0" w:color="auto"/>
                          </w:divBdr>
                          <w:divsChild>
                            <w:div w:id="592785635">
                              <w:marLeft w:val="0"/>
                              <w:marRight w:val="0"/>
                              <w:marTop w:val="0"/>
                              <w:marBottom w:val="0"/>
                              <w:divBdr>
                                <w:top w:val="none" w:sz="0" w:space="0" w:color="auto"/>
                                <w:left w:val="none" w:sz="0" w:space="0" w:color="auto"/>
                                <w:bottom w:val="none" w:sz="0" w:space="0" w:color="auto"/>
                                <w:right w:val="none" w:sz="0" w:space="0" w:color="auto"/>
                              </w:divBdr>
                              <w:divsChild>
                                <w:div w:id="592785644">
                                  <w:marLeft w:val="0"/>
                                  <w:marRight w:val="0"/>
                                  <w:marTop w:val="240"/>
                                  <w:marBottom w:val="0"/>
                                  <w:divBdr>
                                    <w:top w:val="none" w:sz="0" w:space="0" w:color="auto"/>
                                    <w:left w:val="none" w:sz="0" w:space="0" w:color="auto"/>
                                    <w:bottom w:val="none" w:sz="0" w:space="0" w:color="auto"/>
                                    <w:right w:val="none" w:sz="0" w:space="0" w:color="auto"/>
                                  </w:divBdr>
                                </w:div>
                                <w:div w:id="592785656">
                                  <w:marLeft w:val="0"/>
                                  <w:marRight w:val="0"/>
                                  <w:marTop w:val="120"/>
                                  <w:marBottom w:val="0"/>
                                  <w:divBdr>
                                    <w:top w:val="none" w:sz="0" w:space="0" w:color="auto"/>
                                    <w:left w:val="none" w:sz="0" w:space="0" w:color="auto"/>
                                    <w:bottom w:val="none" w:sz="0" w:space="0" w:color="auto"/>
                                    <w:right w:val="none" w:sz="0" w:space="0" w:color="auto"/>
                                  </w:divBdr>
                                </w:div>
                                <w:div w:id="592785669">
                                  <w:marLeft w:val="0"/>
                                  <w:marRight w:val="0"/>
                                  <w:marTop w:val="0"/>
                                  <w:marBottom w:val="0"/>
                                  <w:divBdr>
                                    <w:top w:val="none" w:sz="0" w:space="0" w:color="auto"/>
                                    <w:left w:val="none" w:sz="0" w:space="0" w:color="auto"/>
                                    <w:bottom w:val="none" w:sz="0" w:space="0" w:color="auto"/>
                                    <w:right w:val="none" w:sz="0" w:space="0" w:color="auto"/>
                                  </w:divBdr>
                                </w:div>
                              </w:divsChild>
                            </w:div>
                            <w:div w:id="592785643">
                              <w:marLeft w:val="0"/>
                              <w:marRight w:val="0"/>
                              <w:marTop w:val="0"/>
                              <w:marBottom w:val="0"/>
                              <w:divBdr>
                                <w:top w:val="none" w:sz="0" w:space="0" w:color="auto"/>
                                <w:left w:val="none" w:sz="0" w:space="0" w:color="auto"/>
                                <w:bottom w:val="none" w:sz="0" w:space="0" w:color="auto"/>
                                <w:right w:val="none" w:sz="0" w:space="0" w:color="auto"/>
                              </w:divBdr>
                              <w:divsChild>
                                <w:div w:id="592785655">
                                  <w:marLeft w:val="0"/>
                                  <w:marRight w:val="0"/>
                                  <w:marTop w:val="0"/>
                                  <w:marBottom w:val="0"/>
                                  <w:divBdr>
                                    <w:top w:val="none" w:sz="0" w:space="0" w:color="auto"/>
                                    <w:left w:val="none" w:sz="0" w:space="0" w:color="auto"/>
                                    <w:bottom w:val="none" w:sz="0" w:space="0" w:color="auto"/>
                                    <w:right w:val="none" w:sz="0" w:space="0" w:color="auto"/>
                                  </w:divBdr>
                                </w:div>
                                <w:div w:id="592785660">
                                  <w:marLeft w:val="360"/>
                                  <w:marRight w:val="360"/>
                                  <w:marTop w:val="360"/>
                                  <w:marBottom w:val="360"/>
                                  <w:divBdr>
                                    <w:top w:val="none" w:sz="0" w:space="0" w:color="auto"/>
                                    <w:left w:val="none" w:sz="0" w:space="0" w:color="auto"/>
                                    <w:bottom w:val="none" w:sz="0" w:space="0" w:color="auto"/>
                                    <w:right w:val="none" w:sz="0" w:space="0" w:color="auto"/>
                                  </w:divBdr>
                                </w:div>
                              </w:divsChild>
                            </w:div>
                            <w:div w:id="592785672">
                              <w:marLeft w:val="0"/>
                              <w:marRight w:val="0"/>
                              <w:marTop w:val="0"/>
                              <w:marBottom w:val="0"/>
                              <w:divBdr>
                                <w:top w:val="none" w:sz="0" w:space="0" w:color="auto"/>
                                <w:left w:val="none" w:sz="0" w:space="0" w:color="auto"/>
                                <w:bottom w:val="none" w:sz="0" w:space="0" w:color="auto"/>
                                <w:right w:val="none" w:sz="0" w:space="0" w:color="auto"/>
                              </w:divBdr>
                              <w:divsChild>
                                <w:div w:id="59278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78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785671">
      <w:marLeft w:val="0"/>
      <w:marRight w:val="0"/>
      <w:marTop w:val="0"/>
      <w:marBottom w:val="0"/>
      <w:divBdr>
        <w:top w:val="none" w:sz="0" w:space="0" w:color="auto"/>
        <w:left w:val="none" w:sz="0" w:space="0" w:color="auto"/>
        <w:bottom w:val="none" w:sz="0" w:space="0" w:color="auto"/>
        <w:right w:val="none" w:sz="0" w:space="0" w:color="auto"/>
      </w:divBdr>
    </w:div>
    <w:div w:id="592785675">
      <w:marLeft w:val="0"/>
      <w:marRight w:val="0"/>
      <w:marTop w:val="0"/>
      <w:marBottom w:val="0"/>
      <w:divBdr>
        <w:top w:val="none" w:sz="0" w:space="0" w:color="auto"/>
        <w:left w:val="none" w:sz="0" w:space="0" w:color="auto"/>
        <w:bottom w:val="none" w:sz="0" w:space="0" w:color="auto"/>
        <w:right w:val="none" w:sz="0" w:space="0" w:color="auto"/>
      </w:divBdr>
      <w:divsChild>
        <w:div w:id="592785641">
          <w:marLeft w:val="0"/>
          <w:marRight w:val="0"/>
          <w:marTop w:val="0"/>
          <w:marBottom w:val="0"/>
          <w:divBdr>
            <w:top w:val="none" w:sz="0" w:space="0" w:color="auto"/>
            <w:left w:val="none" w:sz="0" w:space="0" w:color="auto"/>
            <w:bottom w:val="none" w:sz="0" w:space="0" w:color="auto"/>
            <w:right w:val="none" w:sz="0" w:space="0" w:color="auto"/>
          </w:divBdr>
          <w:divsChild>
            <w:div w:id="592785658">
              <w:marLeft w:val="0"/>
              <w:marRight w:val="0"/>
              <w:marTop w:val="0"/>
              <w:marBottom w:val="0"/>
              <w:divBdr>
                <w:top w:val="none" w:sz="0" w:space="0" w:color="auto"/>
                <w:left w:val="none" w:sz="0" w:space="0" w:color="auto"/>
                <w:bottom w:val="none" w:sz="0" w:space="0" w:color="auto"/>
                <w:right w:val="none" w:sz="0" w:space="0" w:color="auto"/>
              </w:divBdr>
              <w:divsChild>
                <w:div w:id="592785639">
                  <w:marLeft w:val="150"/>
                  <w:marRight w:val="150"/>
                  <w:marTop w:val="0"/>
                  <w:marBottom w:val="0"/>
                  <w:divBdr>
                    <w:top w:val="none" w:sz="0" w:space="0" w:color="auto"/>
                    <w:left w:val="none" w:sz="0" w:space="0" w:color="auto"/>
                    <w:bottom w:val="none" w:sz="0" w:space="0" w:color="auto"/>
                    <w:right w:val="none" w:sz="0" w:space="0" w:color="auto"/>
                  </w:divBdr>
                  <w:divsChild>
                    <w:div w:id="592785663">
                      <w:marLeft w:val="0"/>
                      <w:marRight w:val="0"/>
                      <w:marTop w:val="0"/>
                      <w:marBottom w:val="0"/>
                      <w:divBdr>
                        <w:top w:val="none" w:sz="0" w:space="0" w:color="auto"/>
                        <w:left w:val="none" w:sz="0" w:space="0" w:color="auto"/>
                        <w:bottom w:val="none" w:sz="0" w:space="0" w:color="auto"/>
                        <w:right w:val="none" w:sz="0" w:space="0" w:color="auto"/>
                      </w:divBdr>
                      <w:divsChild>
                        <w:div w:id="592785650">
                          <w:marLeft w:val="0"/>
                          <w:marRight w:val="300"/>
                          <w:marTop w:val="0"/>
                          <w:marBottom w:val="0"/>
                          <w:divBdr>
                            <w:top w:val="none" w:sz="0" w:space="0" w:color="auto"/>
                            <w:left w:val="none" w:sz="0" w:space="0" w:color="auto"/>
                            <w:bottom w:val="none" w:sz="0" w:space="0" w:color="auto"/>
                            <w:right w:val="none" w:sz="0" w:space="0" w:color="auto"/>
                          </w:divBdr>
                          <w:divsChild>
                            <w:div w:id="592785647">
                              <w:marLeft w:val="0"/>
                              <w:marRight w:val="300"/>
                              <w:marTop w:val="0"/>
                              <w:marBottom w:val="0"/>
                              <w:divBdr>
                                <w:top w:val="none" w:sz="0" w:space="0" w:color="auto"/>
                                <w:left w:val="none" w:sz="0" w:space="0" w:color="auto"/>
                                <w:bottom w:val="none" w:sz="0" w:space="0" w:color="auto"/>
                                <w:right w:val="none" w:sz="0" w:space="0" w:color="auto"/>
                              </w:divBdr>
                            </w:div>
                          </w:divsChild>
                        </w:div>
                        <w:div w:id="592785676">
                          <w:marLeft w:val="2700"/>
                          <w:marRight w:val="0"/>
                          <w:marTop w:val="0"/>
                          <w:marBottom w:val="0"/>
                          <w:divBdr>
                            <w:top w:val="none" w:sz="0" w:space="0" w:color="auto"/>
                            <w:left w:val="none" w:sz="0" w:space="0" w:color="auto"/>
                            <w:bottom w:val="none" w:sz="0" w:space="0" w:color="auto"/>
                            <w:right w:val="none" w:sz="0" w:space="0" w:color="auto"/>
                          </w:divBdr>
                          <w:divsChild>
                            <w:div w:id="592785665">
                              <w:marLeft w:val="0"/>
                              <w:marRight w:val="0"/>
                              <w:marTop w:val="0"/>
                              <w:marBottom w:val="0"/>
                              <w:divBdr>
                                <w:top w:val="none" w:sz="0" w:space="0" w:color="auto"/>
                                <w:left w:val="none" w:sz="0" w:space="0" w:color="auto"/>
                                <w:bottom w:val="none" w:sz="0" w:space="0" w:color="auto"/>
                                <w:right w:val="none" w:sz="0" w:space="0" w:color="auto"/>
                              </w:divBdr>
                              <w:divsChild>
                                <w:div w:id="59278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785680">
      <w:marLeft w:val="0"/>
      <w:marRight w:val="0"/>
      <w:marTop w:val="0"/>
      <w:marBottom w:val="0"/>
      <w:divBdr>
        <w:top w:val="none" w:sz="0" w:space="0" w:color="auto"/>
        <w:left w:val="none" w:sz="0" w:space="0" w:color="auto"/>
        <w:bottom w:val="none" w:sz="0" w:space="0" w:color="auto"/>
        <w:right w:val="none" w:sz="0" w:space="0" w:color="auto"/>
      </w:divBdr>
      <w:divsChild>
        <w:div w:id="592785685">
          <w:marLeft w:val="0"/>
          <w:marRight w:val="0"/>
          <w:marTop w:val="0"/>
          <w:marBottom w:val="0"/>
          <w:divBdr>
            <w:top w:val="none" w:sz="0" w:space="0" w:color="auto"/>
            <w:left w:val="none" w:sz="0" w:space="0" w:color="auto"/>
            <w:bottom w:val="none" w:sz="0" w:space="0" w:color="auto"/>
            <w:right w:val="none" w:sz="0" w:space="0" w:color="auto"/>
          </w:divBdr>
          <w:divsChild>
            <w:div w:id="592785677">
              <w:marLeft w:val="0"/>
              <w:marRight w:val="0"/>
              <w:marTop w:val="0"/>
              <w:marBottom w:val="0"/>
              <w:divBdr>
                <w:top w:val="none" w:sz="0" w:space="0" w:color="auto"/>
                <w:left w:val="none" w:sz="0" w:space="0" w:color="auto"/>
                <w:bottom w:val="none" w:sz="0" w:space="0" w:color="auto"/>
                <w:right w:val="none" w:sz="0" w:space="0" w:color="auto"/>
              </w:divBdr>
              <w:divsChild>
                <w:div w:id="592785686">
                  <w:marLeft w:val="0"/>
                  <w:marRight w:val="0"/>
                  <w:marTop w:val="0"/>
                  <w:marBottom w:val="0"/>
                  <w:divBdr>
                    <w:top w:val="none" w:sz="0" w:space="0" w:color="auto"/>
                    <w:left w:val="none" w:sz="0" w:space="0" w:color="auto"/>
                    <w:bottom w:val="none" w:sz="0" w:space="0" w:color="auto"/>
                    <w:right w:val="none" w:sz="0" w:space="0" w:color="auto"/>
                  </w:divBdr>
                  <w:divsChild>
                    <w:div w:id="592785682">
                      <w:marLeft w:val="0"/>
                      <w:marRight w:val="0"/>
                      <w:marTop w:val="0"/>
                      <w:marBottom w:val="0"/>
                      <w:divBdr>
                        <w:top w:val="none" w:sz="0" w:space="0" w:color="auto"/>
                        <w:left w:val="none" w:sz="0" w:space="0" w:color="auto"/>
                        <w:bottom w:val="none" w:sz="0" w:space="0" w:color="auto"/>
                        <w:right w:val="none" w:sz="0" w:space="0" w:color="auto"/>
                      </w:divBdr>
                      <w:divsChild>
                        <w:div w:id="592785679">
                          <w:marLeft w:val="0"/>
                          <w:marRight w:val="0"/>
                          <w:marTop w:val="0"/>
                          <w:marBottom w:val="0"/>
                          <w:divBdr>
                            <w:top w:val="none" w:sz="0" w:space="0" w:color="auto"/>
                            <w:left w:val="none" w:sz="0" w:space="0" w:color="auto"/>
                            <w:bottom w:val="none" w:sz="0" w:space="0" w:color="auto"/>
                            <w:right w:val="none" w:sz="0" w:space="0" w:color="auto"/>
                          </w:divBdr>
                        </w:div>
                        <w:div w:id="592785684">
                          <w:marLeft w:val="0"/>
                          <w:marRight w:val="0"/>
                          <w:marTop w:val="0"/>
                          <w:marBottom w:val="0"/>
                          <w:divBdr>
                            <w:top w:val="none" w:sz="0" w:space="0" w:color="auto"/>
                            <w:left w:val="none" w:sz="0" w:space="0" w:color="auto"/>
                            <w:bottom w:val="none" w:sz="0" w:space="0" w:color="auto"/>
                            <w:right w:val="none" w:sz="0" w:space="0" w:color="auto"/>
                          </w:divBdr>
                        </w:div>
                      </w:divsChild>
                    </w:div>
                    <w:div w:id="592785688">
                      <w:marLeft w:val="0"/>
                      <w:marRight w:val="0"/>
                      <w:marTop w:val="0"/>
                      <w:marBottom w:val="0"/>
                      <w:divBdr>
                        <w:top w:val="none" w:sz="0" w:space="0" w:color="auto"/>
                        <w:left w:val="none" w:sz="0" w:space="0" w:color="auto"/>
                        <w:bottom w:val="none" w:sz="0" w:space="0" w:color="auto"/>
                        <w:right w:val="none" w:sz="0" w:space="0" w:color="auto"/>
                      </w:divBdr>
                      <w:divsChild>
                        <w:div w:id="592785678">
                          <w:marLeft w:val="0"/>
                          <w:marRight w:val="0"/>
                          <w:marTop w:val="0"/>
                          <w:marBottom w:val="0"/>
                          <w:divBdr>
                            <w:top w:val="none" w:sz="0" w:space="0" w:color="auto"/>
                            <w:left w:val="none" w:sz="0" w:space="0" w:color="auto"/>
                            <w:bottom w:val="none" w:sz="0" w:space="0" w:color="auto"/>
                            <w:right w:val="none" w:sz="0" w:space="0" w:color="auto"/>
                          </w:divBdr>
                          <w:divsChild>
                            <w:div w:id="592785687">
                              <w:marLeft w:val="0"/>
                              <w:marRight w:val="0"/>
                              <w:marTop w:val="0"/>
                              <w:marBottom w:val="0"/>
                              <w:divBdr>
                                <w:top w:val="none" w:sz="0" w:space="0" w:color="auto"/>
                                <w:left w:val="none" w:sz="0" w:space="0" w:color="auto"/>
                                <w:bottom w:val="none" w:sz="0" w:space="0" w:color="auto"/>
                                <w:right w:val="none" w:sz="0" w:space="0" w:color="auto"/>
                              </w:divBdr>
                              <w:divsChild>
                                <w:div w:id="5927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78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11.jpeg"/><Relationship Id="rId3" Type="http://schemas.openxmlformats.org/officeDocument/2006/relationships/image" Target="media/image4.png"/><Relationship Id="rId7" Type="http://schemas.openxmlformats.org/officeDocument/2006/relationships/image" Target="media/image10.jpeg"/><Relationship Id="rId12" Type="http://schemas.openxmlformats.org/officeDocument/2006/relationships/image" Target="media/image15.jpeg"/><Relationship Id="rId2" Type="http://schemas.openxmlformats.org/officeDocument/2006/relationships/image" Target="media/image6.png"/><Relationship Id="rId1" Type="http://schemas.openxmlformats.org/officeDocument/2006/relationships/image" Target="media/image5.jpeg"/><Relationship Id="rId6" Type="http://schemas.openxmlformats.org/officeDocument/2006/relationships/image" Target="media/image9.png"/><Relationship Id="rId11" Type="http://schemas.openxmlformats.org/officeDocument/2006/relationships/image" Target="media/image14.png"/><Relationship Id="rId5" Type="http://schemas.openxmlformats.org/officeDocument/2006/relationships/image" Target="media/image8.png"/><Relationship Id="rId10" Type="http://schemas.openxmlformats.org/officeDocument/2006/relationships/image" Target="media/image13.jpeg"/><Relationship Id="rId4" Type="http://schemas.openxmlformats.org/officeDocument/2006/relationships/image" Target="media/image7.png"/><Relationship Id="rId9" Type="http://schemas.openxmlformats.org/officeDocument/2006/relationships/image" Target="media/image12.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emf"/><Relationship Id="rId6" Type="http://schemas.openxmlformats.org/officeDocument/2006/relationships/image" Target="http://www.iesdrago.com/web/images/label.png" TargetMode="External"/><Relationship Id="rId5" Type="http://schemas.openxmlformats.org/officeDocument/2006/relationships/image" Target="media/image4.png"/><Relationship Id="rId4" Type="http://schemas.openxmlformats.org/officeDocument/2006/relationships/image" Target="http://misti.mit.edu/sites/default/files/logoMAEE_0.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5</Pages>
  <Words>1710</Words>
  <Characters>9408</Characters>
  <Application>Microsoft Office Outlook</Application>
  <DocSecurity>0</DocSecurity>
  <Lines>0</Lines>
  <Paragraphs>0</Paragraphs>
  <ScaleCrop>false</ScaleCrop>
  <Company>http://www.centor.mx.gd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CALENDARIO DE ACTIVIDADES SEPTIEMBRE 2014</dc:title>
  <dc:subject/>
  <dc:creator>INVES-S6600A</dc:creator>
  <cp:keywords/>
  <dc:description/>
  <cp:lastModifiedBy>jefatura</cp:lastModifiedBy>
  <cp:revision>2</cp:revision>
  <cp:lastPrinted>2015-07-20T09:01:00Z</cp:lastPrinted>
  <dcterms:created xsi:type="dcterms:W3CDTF">2017-03-07T08:55:00Z</dcterms:created>
  <dcterms:modified xsi:type="dcterms:W3CDTF">2017-03-07T08:55:00Z</dcterms:modified>
</cp:coreProperties>
</file>