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E" w:rsidRPr="001F5B63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562"/>
        <w:gridCol w:w="8894"/>
      </w:tblGrid>
      <w:tr w:rsidR="00AB1F0A" w:rsidRPr="001F5B63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:rsidR="00AB1F0A" w:rsidRPr="001F5B63" w:rsidRDefault="00AB1F0A" w:rsidP="002728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PO.</w:t>
            </w:r>
            <w:r w:rsidR="002728C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  <w:r w:rsidR="002728C9">
              <w:rPr>
                <w:rFonts w:ascii="Arial" w:hAnsi="Arial" w:cs="Arial"/>
                <w:b/>
                <w:bCs/>
                <w:sz w:val="24"/>
                <w:szCs w:val="24"/>
              </w:rPr>
              <w:t>PRÁCTICA DOCENTE</w:t>
            </w:r>
          </w:p>
        </w:tc>
      </w:tr>
      <w:tr w:rsidR="00D74B66" w:rsidRPr="001F5B63" w:rsidTr="00D74B66">
        <w:trPr>
          <w:trHeight w:val="52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66" w:rsidRPr="001F5B63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1F5B63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1F5B63" w:rsidRDefault="00D74B66" w:rsidP="00D74B66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1F5B63" w:rsidRDefault="00A27E2B" w:rsidP="00D7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Jefatura de Estudios</w:t>
            </w:r>
          </w:p>
        </w:tc>
      </w:tr>
      <w:tr w:rsidR="0070022B" w:rsidRPr="001F5B63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0022B" w:rsidRPr="001F5B63" w:rsidRDefault="0070022B" w:rsidP="0070022B">
            <w:pPr>
              <w:jc w:val="right"/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0022B" w:rsidRPr="001F5B63" w:rsidRDefault="0070022B" w:rsidP="0070022B">
            <w:pPr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PO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. </w:t>
            </w:r>
            <w:r w:rsidR="00F17BCE">
              <w:rPr>
                <w:rFonts w:ascii="Arial" w:hAnsi="Arial" w:cs="Arial"/>
                <w:color w:val="000000"/>
              </w:rPr>
              <w:t>2</w:t>
            </w:r>
            <w:r w:rsidRPr="001F5B63">
              <w:rPr>
                <w:rFonts w:ascii="Arial" w:hAnsi="Arial" w:cs="Arial"/>
                <w:color w:val="000000"/>
              </w:rPr>
              <w:t>.</w:t>
            </w:r>
            <w:r w:rsidR="00B90EDD" w:rsidRPr="001F5B63">
              <w:rPr>
                <w:rFonts w:ascii="Arial" w:hAnsi="Arial" w:cs="Arial"/>
                <w:color w:val="000000"/>
              </w:rPr>
              <w:t>1</w:t>
            </w:r>
            <w:r w:rsidR="00A813B6" w:rsidRPr="001F5B63">
              <w:rPr>
                <w:rFonts w:ascii="Arial" w:hAnsi="Arial" w:cs="Arial"/>
                <w:color w:val="000000"/>
              </w:rPr>
              <w:t>.</w:t>
            </w:r>
            <w:r w:rsidR="00F17BCE">
              <w:rPr>
                <w:rFonts w:ascii="Arial" w:hAnsi="Arial" w:cs="Arial"/>
                <w:color w:val="000000"/>
              </w:rPr>
              <w:t xml:space="preserve">  </w:t>
            </w:r>
            <w:r w:rsidR="00F17BCE" w:rsidRPr="001F5B63">
              <w:rPr>
                <w:rFonts w:ascii="Arial" w:hAnsi="Arial" w:cs="Arial"/>
                <w:color w:val="000000"/>
              </w:rPr>
              <w:t xml:space="preserve">PO. </w:t>
            </w:r>
            <w:r w:rsidR="00F17BCE">
              <w:rPr>
                <w:rFonts w:ascii="Arial" w:hAnsi="Arial" w:cs="Arial"/>
                <w:color w:val="000000"/>
              </w:rPr>
              <w:t>2</w:t>
            </w:r>
            <w:r w:rsidR="00F17BCE" w:rsidRPr="001F5B63">
              <w:rPr>
                <w:rFonts w:ascii="Arial" w:hAnsi="Arial" w:cs="Arial"/>
                <w:color w:val="000000"/>
              </w:rPr>
              <w:t>.</w:t>
            </w:r>
            <w:r w:rsidR="00F17BCE">
              <w:rPr>
                <w:rFonts w:ascii="Arial" w:hAnsi="Arial" w:cs="Arial"/>
                <w:color w:val="000000"/>
              </w:rPr>
              <w:t xml:space="preserve">2.     </w:t>
            </w:r>
            <w:r w:rsidR="00F17BCE" w:rsidRPr="001F5B63">
              <w:rPr>
                <w:rFonts w:ascii="Arial" w:hAnsi="Arial" w:cs="Arial"/>
                <w:color w:val="000000"/>
              </w:rPr>
              <w:t xml:space="preserve">PO. </w:t>
            </w:r>
            <w:r w:rsidR="00F17BCE">
              <w:rPr>
                <w:rFonts w:ascii="Arial" w:hAnsi="Arial" w:cs="Arial"/>
                <w:color w:val="000000"/>
              </w:rPr>
              <w:t>2</w:t>
            </w:r>
            <w:r w:rsidR="00F17BCE" w:rsidRPr="001F5B63">
              <w:rPr>
                <w:rFonts w:ascii="Arial" w:hAnsi="Arial" w:cs="Arial"/>
                <w:color w:val="000000"/>
              </w:rPr>
              <w:t>.</w:t>
            </w:r>
            <w:r w:rsidR="00F17BCE">
              <w:rPr>
                <w:rFonts w:ascii="Arial" w:hAnsi="Arial" w:cs="Arial"/>
                <w:color w:val="000000"/>
              </w:rPr>
              <w:t xml:space="preserve">5.  </w:t>
            </w:r>
            <w:r w:rsidR="00B90EDD" w:rsidRPr="001F5B63">
              <w:rPr>
                <w:rFonts w:ascii="Arial" w:hAnsi="Arial" w:cs="Arial"/>
                <w:color w:val="000000"/>
              </w:rPr>
              <w:t>P</w:t>
            </w:r>
            <w:r w:rsidR="00F17BCE">
              <w:rPr>
                <w:rFonts w:ascii="Arial" w:hAnsi="Arial" w:cs="Arial"/>
                <w:color w:val="000000"/>
              </w:rPr>
              <w:t>E. 1.4</w:t>
            </w:r>
            <w:r w:rsidR="008E564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D74B66" w:rsidRPr="001F5B63" w:rsidTr="00D74B66">
        <w:tc>
          <w:tcPr>
            <w:tcW w:w="10456" w:type="dxa"/>
            <w:shd w:val="clear" w:color="auto" w:fill="D9D9D9" w:themeFill="background1" w:themeFillShade="D9"/>
          </w:tcPr>
          <w:p w:rsidR="00D74B66" w:rsidRPr="001F5B63" w:rsidRDefault="00D74B66" w:rsidP="003949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 w:rsidR="009768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PO. </w:t>
            </w:r>
            <w:r w:rsidR="002728C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63C6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12A2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E46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Atención a la diversidad</w:t>
            </w:r>
          </w:p>
        </w:tc>
      </w:tr>
      <w:tr w:rsidR="00D74B66" w:rsidRPr="001F5B63" w:rsidTr="00DB2F36">
        <w:trPr>
          <w:trHeight w:val="1342"/>
        </w:trPr>
        <w:tc>
          <w:tcPr>
            <w:tcW w:w="10456" w:type="dxa"/>
            <w:vAlign w:val="center"/>
          </w:tcPr>
          <w:p w:rsidR="007E4669" w:rsidRPr="001F5B63" w:rsidRDefault="007E4669" w:rsidP="007E466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ELABORACIÓN Y SEGUIMIENTO </w:t>
            </w:r>
            <w:r w:rsidR="00F615AA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de los 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PLANES DE TRABAJO INDIVIDUALIZADOS (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PTIs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</w:tbl>
    <w:p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562"/>
        <w:gridCol w:w="8894"/>
      </w:tblGrid>
      <w:tr w:rsidR="00112A21" w:rsidRPr="001F5B63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F615AA" w:rsidRDefault="00F615AA" w:rsidP="00F615A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15AA" w:rsidRPr="00F615AA" w:rsidRDefault="00F615AA" w:rsidP="00F615A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5AA">
              <w:rPr>
                <w:rFonts w:ascii="Arial" w:hAnsi="Arial" w:cs="Arial"/>
                <w:sz w:val="24"/>
                <w:szCs w:val="24"/>
              </w:rPr>
              <w:t xml:space="preserve">Facilitar la elaboración y registro de los </w:t>
            </w:r>
            <w:proofErr w:type="spellStart"/>
            <w:r w:rsidRPr="00F615AA">
              <w:rPr>
                <w:rFonts w:ascii="Arial" w:hAnsi="Arial" w:cs="Arial"/>
                <w:sz w:val="24"/>
                <w:szCs w:val="24"/>
              </w:rPr>
              <w:t>PTIs</w:t>
            </w:r>
            <w:proofErr w:type="spellEnd"/>
            <w:r w:rsidRPr="00F615AA">
              <w:rPr>
                <w:rFonts w:ascii="Arial" w:hAnsi="Arial" w:cs="Arial"/>
                <w:sz w:val="24"/>
                <w:szCs w:val="24"/>
              </w:rPr>
              <w:t xml:space="preserve"> de los alumnos </w:t>
            </w:r>
            <w:proofErr w:type="spellStart"/>
            <w:r w:rsidRPr="00F615AA">
              <w:rPr>
                <w:rFonts w:ascii="Arial" w:hAnsi="Arial" w:cs="Arial"/>
                <w:sz w:val="24"/>
                <w:szCs w:val="24"/>
              </w:rPr>
              <w:t>ACNEAE</w:t>
            </w:r>
            <w:proofErr w:type="spellEnd"/>
          </w:p>
          <w:p w:rsidR="00F615AA" w:rsidRPr="00F615AA" w:rsidRDefault="00F615AA" w:rsidP="00F615A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5AA">
              <w:rPr>
                <w:rFonts w:ascii="Arial" w:hAnsi="Arial" w:cs="Arial"/>
                <w:sz w:val="24"/>
                <w:szCs w:val="24"/>
              </w:rPr>
              <w:t>Garantizar el seguimiento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5AA">
              <w:rPr>
                <w:rFonts w:ascii="Arial" w:hAnsi="Arial" w:cs="Arial"/>
                <w:sz w:val="24"/>
                <w:szCs w:val="24"/>
              </w:rPr>
              <w:t xml:space="preserve">y control de la elaboración de los </w:t>
            </w:r>
            <w:proofErr w:type="spellStart"/>
            <w:r w:rsidRPr="00F615AA">
              <w:rPr>
                <w:rFonts w:ascii="Arial" w:hAnsi="Arial" w:cs="Arial"/>
                <w:sz w:val="24"/>
                <w:szCs w:val="24"/>
              </w:rPr>
              <w:t>PTIs</w:t>
            </w:r>
            <w:proofErr w:type="spellEnd"/>
            <w:r w:rsidRPr="00F615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15AA" w:rsidRPr="00F615AA" w:rsidRDefault="00F615AA" w:rsidP="00F615A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5AA">
              <w:rPr>
                <w:rFonts w:ascii="Arial" w:hAnsi="Arial" w:cs="Arial"/>
                <w:sz w:val="24"/>
                <w:szCs w:val="24"/>
              </w:rPr>
              <w:t>Orientar al profesorado en las diferentes medidas que se pueden contemplar.</w:t>
            </w:r>
          </w:p>
          <w:p w:rsidR="00112A21" w:rsidRPr="00112A21" w:rsidRDefault="00112A21" w:rsidP="00F615AA">
            <w:pPr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12A21" w:rsidRPr="001F5B63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112A21" w:rsidRPr="00112A21" w:rsidRDefault="00112A21" w:rsidP="00112A21">
            <w:pPr>
              <w:jc w:val="both"/>
              <w:rPr>
                <w:rFonts w:ascii="Arial" w:hAnsi="Arial" w:cs="Arial"/>
              </w:rPr>
            </w:pPr>
            <w:r w:rsidRPr="00112A21">
              <w:rPr>
                <w:rFonts w:ascii="Arial" w:hAnsi="Arial" w:cs="Arial"/>
              </w:rPr>
              <w:t>Jefatura de estudios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12A21" w:rsidRPr="001F5B63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72135B" w:rsidRDefault="0072135B" w:rsidP="00F615AA">
            <w:pPr>
              <w:jc w:val="both"/>
              <w:rPr>
                <w:rFonts w:ascii="Arial" w:hAnsi="Arial" w:cs="Arial"/>
              </w:rPr>
            </w:pPr>
          </w:p>
          <w:p w:rsidR="00112A21" w:rsidRDefault="00F615AA" w:rsidP="00F615AA">
            <w:pPr>
              <w:jc w:val="both"/>
              <w:rPr>
                <w:rFonts w:ascii="Arial" w:hAnsi="Arial" w:cs="Arial"/>
              </w:rPr>
            </w:pPr>
            <w:r w:rsidRPr="000D2B20">
              <w:rPr>
                <w:rFonts w:ascii="Arial" w:hAnsi="Arial" w:cs="Arial"/>
              </w:rPr>
              <w:t>Profesor</w:t>
            </w:r>
            <w:r>
              <w:rPr>
                <w:rFonts w:ascii="Arial" w:hAnsi="Arial" w:cs="Arial"/>
              </w:rPr>
              <w:t>ado</w:t>
            </w:r>
            <w:r w:rsidRPr="000D2B20">
              <w:rPr>
                <w:rFonts w:ascii="Arial" w:hAnsi="Arial" w:cs="Arial"/>
              </w:rPr>
              <w:t xml:space="preserve">, Tutor, </w:t>
            </w:r>
            <w:r>
              <w:rPr>
                <w:rFonts w:ascii="Arial" w:hAnsi="Arial" w:cs="Arial"/>
              </w:rPr>
              <w:t xml:space="preserve">Maestro de Pedagogía Terapéutica, Orientadora y Jefatura de Estudios.  Además, pueden intervenir, en algunos casos, si fuese necesario, el Maestro de Audición y Lenguaje, el Profesor de Compensatoria y/o Fisioterapeuta. </w:t>
            </w:r>
          </w:p>
          <w:p w:rsidR="0072135B" w:rsidRPr="00112A21" w:rsidRDefault="0072135B" w:rsidP="00F615AA">
            <w:pPr>
              <w:jc w:val="both"/>
              <w:rPr>
                <w:rFonts w:ascii="Arial" w:hAnsi="Arial" w:cs="Arial"/>
              </w:rPr>
            </w:pPr>
          </w:p>
        </w:tc>
      </w:tr>
      <w:tr w:rsidR="00112A21" w:rsidRPr="001F5B63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112A21" w:rsidRPr="00112A21" w:rsidRDefault="00F615AA" w:rsidP="00112A21">
            <w:pPr>
              <w:jc w:val="both"/>
              <w:rPr>
                <w:rFonts w:ascii="Arial" w:hAnsi="Arial" w:cs="Arial"/>
                <w:color w:val="000000"/>
              </w:rPr>
            </w:pPr>
            <w:r w:rsidRPr="000D2B20">
              <w:rPr>
                <w:rFonts w:ascii="Arial" w:hAnsi="Arial" w:cs="Arial"/>
              </w:rPr>
              <w:t>Durante todo el curso académico.</w:t>
            </w:r>
            <w:r>
              <w:rPr>
                <w:rFonts w:ascii="Arial" w:hAnsi="Arial" w:cs="Arial"/>
              </w:rPr>
              <w:t xml:space="preserve"> En el primer trimestre, los </w:t>
            </w:r>
            <w:proofErr w:type="spellStart"/>
            <w:r>
              <w:rPr>
                <w:rFonts w:ascii="Arial" w:hAnsi="Arial" w:cs="Arial"/>
              </w:rPr>
              <w:t>PTIs</w:t>
            </w:r>
            <w:proofErr w:type="spellEnd"/>
            <w:r>
              <w:rPr>
                <w:rFonts w:ascii="Arial" w:hAnsi="Arial" w:cs="Arial"/>
              </w:rPr>
              <w:t xml:space="preserve"> se realizan y se registran el 31 de octubre. En el resto de trimestres, los </w:t>
            </w:r>
            <w:proofErr w:type="spellStart"/>
            <w:r>
              <w:rPr>
                <w:rFonts w:ascii="Arial" w:hAnsi="Arial" w:cs="Arial"/>
              </w:rPr>
              <w:t>PTI</w:t>
            </w:r>
            <w:proofErr w:type="spellEnd"/>
            <w:r>
              <w:rPr>
                <w:rFonts w:ascii="Arial" w:hAnsi="Arial" w:cs="Arial"/>
              </w:rPr>
              <w:t xml:space="preserve"> se entregan 10 días lectivos desde el inicio de la actividad lectiva del segundo y tercer trimestre respectivamente</w:t>
            </w:r>
          </w:p>
        </w:tc>
      </w:tr>
    </w:tbl>
    <w:p w:rsidR="00394907" w:rsidRPr="001F5B63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63B16" w:rsidRPr="001F5B63" w:rsidTr="00DB2F3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63B16" w:rsidRPr="001F5B63" w:rsidRDefault="00163B16" w:rsidP="00A813B6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DB2F36" w:rsidTr="00112A21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989"/>
        </w:trPr>
        <w:tc>
          <w:tcPr>
            <w:tcW w:w="10451" w:type="dxa"/>
            <w:shd w:val="clear" w:color="auto" w:fill="auto"/>
            <w:vAlign w:val="center"/>
          </w:tcPr>
          <w:p w:rsidR="00DB2F36" w:rsidRPr="00112A21" w:rsidRDefault="00DB2F36" w:rsidP="00112A2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57996" w:rsidRDefault="00257996" w:rsidP="0025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Orientadora</w:t>
            </w:r>
          </w:p>
          <w:p w:rsidR="00257996" w:rsidRDefault="00AF4D9D" w:rsidP="00F260DC">
            <w:pPr>
              <w:pStyle w:val="Prrafodelista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Antes de que finalice</w:t>
            </w:r>
            <w:r w:rsidR="00257996" w:rsidRPr="00F2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la primera </w:t>
            </w:r>
            <w:r w:rsidR="00DB7C5D">
              <w:rPr>
                <w:rFonts w:ascii="Arial" w:hAnsi="Arial" w:cs="Arial"/>
                <w:color w:val="000000"/>
                <w:sz w:val="24"/>
                <w:szCs w:val="24"/>
              </w:rPr>
              <w:t xml:space="preserve">quincena </w:t>
            </w:r>
            <w:r w:rsidR="00F260DC" w:rsidRPr="00F260DC">
              <w:rPr>
                <w:rFonts w:ascii="Arial" w:hAnsi="Arial" w:cs="Arial"/>
                <w:color w:val="000000"/>
                <w:sz w:val="24"/>
                <w:szCs w:val="24"/>
              </w:rPr>
              <w:t>de julio, elabora el listado de alumnos con necesidades específicas de apoyo educativo (</w:t>
            </w:r>
            <w:proofErr w:type="spellStart"/>
            <w:r w:rsidR="00F260DC" w:rsidRPr="00F260DC">
              <w:rPr>
                <w:rFonts w:ascii="Arial" w:hAnsi="Arial" w:cs="Arial"/>
                <w:color w:val="000000"/>
                <w:sz w:val="24"/>
                <w:szCs w:val="24"/>
              </w:rPr>
              <w:t>ACNEAE</w:t>
            </w:r>
            <w:proofErr w:type="spellEnd"/>
            <w:r w:rsidR="00F260DC" w:rsidRPr="00F260DC">
              <w:rPr>
                <w:rFonts w:ascii="Arial" w:hAnsi="Arial" w:cs="Arial"/>
                <w:color w:val="000000"/>
                <w:sz w:val="24"/>
                <w:szCs w:val="24"/>
              </w:rPr>
              <w:t>), que incluye las características m</w:t>
            </w:r>
            <w:r w:rsidR="00F260DC">
              <w:rPr>
                <w:rFonts w:ascii="Arial" w:hAnsi="Arial" w:cs="Arial"/>
                <w:color w:val="000000"/>
                <w:sz w:val="24"/>
                <w:szCs w:val="24"/>
              </w:rPr>
              <w:t>ás relevantes de dichos alumnos así como su nivel curricular.</w:t>
            </w:r>
          </w:p>
          <w:p w:rsidR="00F260DC" w:rsidRDefault="00AF4D9D" w:rsidP="00F260DC">
            <w:pPr>
              <w:pStyle w:val="Prrafodelista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Antes de que finalice </w:t>
            </w:r>
            <w:r w:rsidR="00DB7C5D" w:rsidRPr="00F260DC">
              <w:rPr>
                <w:rFonts w:ascii="Arial" w:hAnsi="Arial" w:cs="Arial"/>
                <w:color w:val="000000"/>
                <w:sz w:val="24"/>
                <w:szCs w:val="24"/>
              </w:rPr>
              <w:t xml:space="preserve">la primera </w:t>
            </w:r>
            <w:r w:rsidR="00DB7C5D">
              <w:rPr>
                <w:rFonts w:ascii="Arial" w:hAnsi="Arial" w:cs="Arial"/>
                <w:color w:val="000000"/>
                <w:sz w:val="24"/>
                <w:szCs w:val="24"/>
              </w:rPr>
              <w:t xml:space="preserve">quincena </w:t>
            </w:r>
            <w:r w:rsidR="00DB7C5D" w:rsidRPr="00F260DC">
              <w:rPr>
                <w:rFonts w:ascii="Arial" w:hAnsi="Arial" w:cs="Arial"/>
                <w:color w:val="000000"/>
                <w:sz w:val="24"/>
                <w:szCs w:val="24"/>
              </w:rPr>
              <w:t>de julio</w:t>
            </w:r>
            <w:r w:rsidR="00DB7C5D">
              <w:rPr>
                <w:rFonts w:ascii="Arial" w:hAnsi="Arial" w:cs="Arial"/>
                <w:color w:val="000000"/>
                <w:sz w:val="24"/>
                <w:szCs w:val="24"/>
              </w:rPr>
              <w:t>, d</w:t>
            </w:r>
            <w:r w:rsidR="00F260DC">
              <w:rPr>
                <w:rFonts w:ascii="Arial" w:hAnsi="Arial" w:cs="Arial"/>
                <w:color w:val="000000"/>
                <w:sz w:val="24"/>
                <w:szCs w:val="24"/>
              </w:rPr>
              <w:t xml:space="preserve">igitaliza y sube a </w:t>
            </w:r>
            <w:r w:rsidR="008E0EB8">
              <w:rPr>
                <w:rFonts w:ascii="Arial" w:hAnsi="Arial" w:cs="Arial"/>
                <w:color w:val="000000"/>
                <w:sz w:val="24"/>
                <w:szCs w:val="24"/>
              </w:rPr>
              <w:t>Anota, el I</w:t>
            </w:r>
            <w:r w:rsidR="00F260DC">
              <w:rPr>
                <w:rFonts w:ascii="Arial" w:hAnsi="Arial" w:cs="Arial"/>
                <w:color w:val="000000"/>
                <w:sz w:val="24"/>
                <w:szCs w:val="24"/>
              </w:rPr>
              <w:t>nforme de evaluación psicopedagógico</w:t>
            </w:r>
            <w:r w:rsidR="008E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inicial</w:t>
            </w:r>
            <w:r w:rsidR="00F260DC">
              <w:rPr>
                <w:rFonts w:ascii="Arial" w:hAnsi="Arial" w:cs="Arial"/>
                <w:color w:val="000000"/>
                <w:sz w:val="24"/>
                <w:szCs w:val="24"/>
              </w:rPr>
              <w:t xml:space="preserve"> y, si lo hay, el dictamen de escolarización de dichos alumnos.</w:t>
            </w:r>
          </w:p>
          <w:p w:rsidR="00F548EE" w:rsidRPr="00F548EE" w:rsidRDefault="00F548EE" w:rsidP="00F5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4C2A" w:rsidRDefault="006A4C2A" w:rsidP="006A4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Jefatura de Estudios</w:t>
            </w:r>
          </w:p>
          <w:p w:rsidR="006A4C2A" w:rsidRDefault="006A4C2A" w:rsidP="006A4C2A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la prime</w:t>
            </w:r>
            <w:r w:rsidR="00AF4D9D">
              <w:rPr>
                <w:rFonts w:ascii="Arial" w:hAnsi="Arial" w:cs="Arial"/>
                <w:color w:val="000000"/>
                <w:sz w:val="24"/>
                <w:szCs w:val="24"/>
              </w:rPr>
              <w:t xml:space="preserve">ra semana de septiembre, sube al curso de Aula Virtual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JEFATURA DE ESTUDIOS</w:t>
            </w:r>
            <w:r w:rsidR="00F548EE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PROFESORES, el listado de alumnos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ACNEAE</w:t>
            </w:r>
            <w:proofErr w:type="spellEnd"/>
            <w:r w:rsidR="00AF4D9D">
              <w:rPr>
                <w:rFonts w:ascii="Arial" w:hAnsi="Arial" w:cs="Arial"/>
                <w:color w:val="000000"/>
                <w:sz w:val="24"/>
                <w:szCs w:val="24"/>
              </w:rPr>
              <w:t xml:space="preserve"> y notifica por email al profesorado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24AE8" w:rsidRDefault="00E24AE8" w:rsidP="006A4C2A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Asigna en Plumier a las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PTs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 materia impartida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AEPT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los cursos afectados.</w:t>
            </w:r>
          </w:p>
          <w:p w:rsidR="006A4C2A" w:rsidRPr="006A4C2A" w:rsidRDefault="006A4C2A" w:rsidP="006A4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5D" w:rsidRDefault="00DB7C5D" w:rsidP="00DB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Profesoras de Psicología Terapéutica </w:t>
            </w:r>
            <w:r w:rsidR="00F548E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F548EE">
              <w:rPr>
                <w:rFonts w:ascii="Arial" w:hAnsi="Arial" w:cs="Arial"/>
                <w:color w:val="000000"/>
                <w:sz w:val="24"/>
                <w:szCs w:val="24"/>
              </w:rPr>
              <w:t>PTs</w:t>
            </w:r>
            <w:proofErr w:type="spellEnd"/>
            <w:r w:rsidR="00F548E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DB7C5D" w:rsidRPr="00E24AE8" w:rsidRDefault="00DB7C5D" w:rsidP="00DB7C5D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60DC">
              <w:rPr>
                <w:rFonts w:ascii="Arial" w:hAnsi="Arial" w:cs="Arial"/>
                <w:color w:val="000000"/>
                <w:sz w:val="24"/>
                <w:szCs w:val="24"/>
              </w:rPr>
              <w:t xml:space="preserve">Durante la primera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quincena de septiembre, </w:t>
            </w:r>
            <w:r w:rsidRPr="00E24AE8">
              <w:rPr>
                <w:rFonts w:ascii="Arial" w:hAnsi="Arial" w:cs="Arial"/>
                <w:color w:val="FF0000"/>
                <w:sz w:val="24"/>
                <w:szCs w:val="24"/>
              </w:rPr>
              <w:t xml:space="preserve">elaboran documento </w:t>
            </w:r>
            <w:r w:rsidR="00F548EE" w:rsidRPr="00E24AE8">
              <w:rPr>
                <w:rFonts w:ascii="Arial" w:hAnsi="Arial" w:cs="Arial"/>
                <w:color w:val="FF0000"/>
                <w:sz w:val="24"/>
                <w:szCs w:val="24"/>
              </w:rPr>
              <w:t xml:space="preserve">resumen </w:t>
            </w:r>
            <w:r w:rsidRPr="00E24AE8">
              <w:rPr>
                <w:rFonts w:ascii="Arial" w:hAnsi="Arial" w:cs="Arial"/>
                <w:color w:val="FF0000"/>
                <w:sz w:val="24"/>
                <w:szCs w:val="24"/>
              </w:rPr>
              <w:t xml:space="preserve">con características de los </w:t>
            </w:r>
            <w:proofErr w:type="spellStart"/>
            <w:r w:rsidRPr="00E24AE8">
              <w:rPr>
                <w:rFonts w:ascii="Arial" w:hAnsi="Arial" w:cs="Arial"/>
                <w:color w:val="FF0000"/>
                <w:sz w:val="24"/>
                <w:szCs w:val="24"/>
              </w:rPr>
              <w:t>ACNEEs</w:t>
            </w:r>
            <w:proofErr w:type="spellEnd"/>
          </w:p>
          <w:p w:rsidR="006A4C2A" w:rsidRDefault="006A4C2A" w:rsidP="00DB7C5D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0DC">
              <w:rPr>
                <w:rFonts w:ascii="Arial" w:hAnsi="Arial" w:cs="Arial"/>
                <w:color w:val="000000"/>
                <w:sz w:val="24"/>
                <w:szCs w:val="24"/>
              </w:rPr>
              <w:t xml:space="preserve">Durante la primera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quincena de septiembre, inician en Anota, los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PTIs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cada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alumno, que terminarán de completar los tutores.</w:t>
            </w:r>
          </w:p>
          <w:p w:rsidR="00F548EE" w:rsidRPr="00F548EE" w:rsidRDefault="00F548EE" w:rsidP="00F5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8EE" w:rsidRDefault="00F548EE" w:rsidP="00F54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Jefatura de Estudios</w:t>
            </w:r>
          </w:p>
          <w:p w:rsidR="00F548EE" w:rsidRDefault="00F548EE" w:rsidP="00F548EE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la primera</w:t>
            </w:r>
            <w:r w:rsidR="00E773D3">
              <w:rPr>
                <w:rFonts w:ascii="Arial" w:hAnsi="Arial" w:cs="Arial"/>
                <w:color w:val="000000"/>
                <w:sz w:val="24"/>
                <w:szCs w:val="24"/>
              </w:rPr>
              <w:t xml:space="preserve"> quincena de septiembre, sube al curso de Aula Virtual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JEFATURA DE ESTUDIOS…PROFESORES, el documento con características de los alumnos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ACNEES</w:t>
            </w:r>
            <w:proofErr w:type="spellEnd"/>
            <w:r w:rsidR="008E0EB8">
              <w:rPr>
                <w:rFonts w:ascii="Arial" w:hAnsi="Arial" w:cs="Arial"/>
                <w:color w:val="000000"/>
                <w:sz w:val="24"/>
                <w:szCs w:val="24"/>
              </w:rPr>
              <w:t xml:space="preserve">, elaborado por las </w:t>
            </w:r>
            <w:proofErr w:type="spellStart"/>
            <w:r w:rsidR="008E0EB8">
              <w:rPr>
                <w:rFonts w:ascii="Arial" w:hAnsi="Arial" w:cs="Arial"/>
                <w:color w:val="000000"/>
                <w:sz w:val="24"/>
                <w:szCs w:val="24"/>
              </w:rPr>
              <w:t>PTs.</w:t>
            </w:r>
            <w:proofErr w:type="spellEnd"/>
          </w:p>
          <w:p w:rsidR="008E0EB8" w:rsidRDefault="008E0EB8" w:rsidP="008E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Tutor</w:t>
            </w:r>
          </w:p>
          <w:p w:rsidR="008E0EB8" w:rsidRPr="008E0EB8" w:rsidRDefault="008E0EB8" w:rsidP="008E0EB8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Cumpliendo </w:t>
            </w:r>
            <w:r w:rsidR="003E0FDC">
              <w:rPr>
                <w:rFonts w:ascii="Arial" w:hAnsi="Arial" w:cs="Arial"/>
                <w:color w:val="000000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los plazos establecidos </w:t>
            </w:r>
            <w:r w:rsidR="003E0FDC">
              <w:rPr>
                <w:rFonts w:ascii="Arial" w:hAnsi="Arial" w:cs="Arial"/>
                <w:color w:val="000000"/>
                <w:sz w:val="24"/>
                <w:szCs w:val="24"/>
              </w:rPr>
              <w:t>en las instrucciones de inicio de curso de la Consejería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el tutor cumplimenta en Anota el Informe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cada uno de los alumnos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ACNEAE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su tutoría, completando la parte no rellena por las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PTs.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Los datos a cumplimentar los podrá obtener del informe que previamente ha subido la orientadora.</w:t>
            </w:r>
          </w:p>
          <w:p w:rsidR="008E0EB8" w:rsidRDefault="008E0EB8" w:rsidP="008E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0EB8" w:rsidRDefault="008E0EB8" w:rsidP="007D5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Profesorado</w:t>
            </w:r>
          </w:p>
          <w:p w:rsidR="008E0EB8" w:rsidRDefault="003E0FDC" w:rsidP="007D569D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Cumpliendo con los plazos establecidos en las instrucciones de inicio de curso de la Consejería, cada profesor, elabora </w:t>
            </w:r>
            <w:r w:rsidR="009C07E0">
              <w:rPr>
                <w:rFonts w:ascii="Arial" w:hAnsi="Arial" w:cs="Arial"/>
                <w:color w:val="000000"/>
                <w:sz w:val="24"/>
                <w:szCs w:val="24"/>
              </w:rPr>
              <w:t>el documento de Adaptación Curricular Individualizada (</w:t>
            </w:r>
            <w:proofErr w:type="spellStart"/>
            <w:r w:rsidR="009C07E0">
              <w:rPr>
                <w:rFonts w:ascii="Arial" w:hAnsi="Arial" w:cs="Arial"/>
                <w:color w:val="000000"/>
                <w:sz w:val="24"/>
                <w:szCs w:val="24"/>
              </w:rPr>
              <w:t>ACIS</w:t>
            </w:r>
            <w:proofErr w:type="spellEnd"/>
            <w:r w:rsidR="009C07E0">
              <w:rPr>
                <w:rFonts w:ascii="Arial" w:hAnsi="Arial" w:cs="Arial"/>
                <w:color w:val="000000"/>
                <w:sz w:val="24"/>
                <w:szCs w:val="24"/>
              </w:rPr>
              <w:t>), para aquellos alumnos que lo requieran.</w:t>
            </w:r>
          </w:p>
          <w:p w:rsidR="00C62266" w:rsidRPr="008E0EB8" w:rsidRDefault="00C62266" w:rsidP="007D569D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 finalizar cada trimestre, los profesores califican los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E0EB8" w:rsidRDefault="008E0EB8" w:rsidP="008E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D569D" w:rsidRDefault="007D569D" w:rsidP="001B2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Jefatura de Estudios</w:t>
            </w:r>
          </w:p>
          <w:p w:rsidR="007D569D" w:rsidRPr="001B2092" w:rsidRDefault="007D569D" w:rsidP="001A4BEB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092">
              <w:rPr>
                <w:rFonts w:ascii="Arial" w:hAnsi="Arial" w:cs="Arial"/>
                <w:color w:val="000000"/>
                <w:sz w:val="24"/>
                <w:szCs w:val="24"/>
              </w:rPr>
              <w:t>Al término de cada trimestre,</w:t>
            </w:r>
            <w:r w:rsidR="00C62266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revisa que</w:t>
            </w:r>
            <w:r w:rsidR="001B2092" w:rsidRPr="001B2092">
              <w:rPr>
                <w:rFonts w:ascii="Arial" w:hAnsi="Arial" w:cs="Arial"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="001B2092" w:rsidRPr="001B2092">
              <w:rPr>
                <w:rFonts w:ascii="Arial" w:hAnsi="Arial" w:cs="Arial"/>
                <w:color w:val="000000"/>
                <w:sz w:val="24"/>
                <w:szCs w:val="24"/>
              </w:rPr>
              <w:t>PTIs</w:t>
            </w:r>
            <w:proofErr w:type="spellEnd"/>
            <w:r w:rsidR="00C62266">
              <w:rPr>
                <w:rFonts w:ascii="Arial" w:hAnsi="Arial" w:cs="Arial"/>
                <w:color w:val="000000"/>
                <w:sz w:val="24"/>
                <w:szCs w:val="24"/>
              </w:rPr>
              <w:t xml:space="preserve"> estén cumplimentados</w:t>
            </w:r>
            <w:r w:rsidR="001B2092" w:rsidRPr="001B20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C61A3" w:rsidRPr="007D569D" w:rsidRDefault="001B2092" w:rsidP="009F21B9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425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Informa</w:t>
            </w:r>
            <w:r w:rsidR="001A4BEB">
              <w:rPr>
                <w:rFonts w:ascii="Arial" w:hAnsi="Arial" w:cs="Arial"/>
                <w:color w:val="000000"/>
                <w:sz w:val="24"/>
                <w:szCs w:val="24"/>
              </w:rPr>
              <w:t xml:space="preserve">, a través de correo electrónico,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A4BEB">
              <w:rPr>
                <w:rFonts w:ascii="Arial" w:hAnsi="Arial" w:cs="Arial"/>
                <w:color w:val="000000"/>
                <w:sz w:val="24"/>
                <w:szCs w:val="24"/>
              </w:rPr>
              <w:t xml:space="preserve">al profesorado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del plazo de la cumplimentación del </w:t>
            </w:r>
            <w:proofErr w:type="spellStart"/>
            <w:r w:rsidR="001A4BEB">
              <w:rPr>
                <w:rFonts w:ascii="Arial" w:hAnsi="Arial" w:cs="Arial"/>
                <w:color w:val="000000"/>
                <w:sz w:val="24"/>
                <w:szCs w:val="24"/>
              </w:rPr>
              <w:t>PTI</w:t>
            </w:r>
            <w:proofErr w:type="spellEnd"/>
            <w:r w:rsidR="001A4BEB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siguiente trimestre</w:t>
            </w:r>
            <w:r w:rsidR="001A4B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13550E" w:rsidRPr="00BE322C" w:rsidRDefault="0013550E" w:rsidP="00135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1E0" w:rsidRDefault="007C71E0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22C" w:rsidRDefault="00BE322C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A21" w:rsidRPr="00BE322C" w:rsidRDefault="00112A21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745"/>
        <w:gridCol w:w="8711"/>
      </w:tblGrid>
      <w:tr w:rsidR="00112A21" w:rsidRPr="00BE322C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9F21B9" w:rsidRDefault="009F21B9" w:rsidP="009F21B9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Listado de </w:t>
            </w:r>
            <w:proofErr w:type="spellStart"/>
            <w:r>
              <w:rPr>
                <w:rFonts w:ascii="Arial" w:hAnsi="Arial" w:cs="Arial"/>
                <w:color w:val="000000"/>
              </w:rPr>
              <w:t>ACNEAEs</w:t>
            </w:r>
            <w:proofErr w:type="spellEnd"/>
          </w:p>
          <w:p w:rsidR="009F21B9" w:rsidRPr="009F21B9" w:rsidRDefault="009F21B9" w:rsidP="009F21B9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Documento resumen de características </w:t>
            </w:r>
            <w:proofErr w:type="spellStart"/>
            <w:r>
              <w:rPr>
                <w:rFonts w:ascii="Arial" w:hAnsi="Arial" w:cs="Arial"/>
                <w:color w:val="000000"/>
              </w:rPr>
              <w:t>ACNEES</w:t>
            </w:r>
            <w:proofErr w:type="spellEnd"/>
          </w:p>
          <w:p w:rsidR="00112A21" w:rsidRPr="00112A21" w:rsidRDefault="009F21B9" w:rsidP="009F21B9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Modelos de </w:t>
            </w:r>
            <w:proofErr w:type="spellStart"/>
            <w:r>
              <w:rPr>
                <w:rFonts w:ascii="Arial" w:hAnsi="Arial" w:cs="Arial"/>
              </w:rPr>
              <w:t>PTIs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12A21" w:rsidRPr="00BE322C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12A21" w:rsidRPr="00112A21" w:rsidRDefault="009F21B9" w:rsidP="00112A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PTIs</w:t>
            </w:r>
            <w:proofErr w:type="spellEnd"/>
            <w:r>
              <w:rPr>
                <w:rFonts w:ascii="Arial" w:hAnsi="Arial" w:cs="Arial"/>
              </w:rPr>
              <w:t xml:space="preserve"> cumplimentados</w:t>
            </w:r>
          </w:p>
        </w:tc>
      </w:tr>
      <w:tr w:rsidR="00112A21" w:rsidRPr="00BE322C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9F21B9" w:rsidRDefault="009F21B9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Listado de alumnado de reserva</w:t>
            </w:r>
          </w:p>
          <w:p w:rsidR="00112A21" w:rsidRDefault="009F21B9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Informe</w:t>
            </w:r>
            <w:r w:rsidR="002B7B2A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7B2A">
              <w:rPr>
                <w:rFonts w:ascii="Arial" w:hAnsi="Arial" w:cs="Arial"/>
                <w:color w:val="000000"/>
              </w:rPr>
              <w:t xml:space="preserve">de evaluación </w:t>
            </w:r>
            <w:r>
              <w:rPr>
                <w:rFonts w:ascii="Arial" w:hAnsi="Arial" w:cs="Arial"/>
                <w:color w:val="000000"/>
              </w:rPr>
              <w:t>psicopedagógico</w:t>
            </w:r>
          </w:p>
          <w:p w:rsidR="00C62266" w:rsidRDefault="002B7B2A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Dictámenes</w:t>
            </w:r>
            <w:r w:rsidR="009F21B9">
              <w:rPr>
                <w:rFonts w:ascii="Arial" w:hAnsi="Arial" w:cs="Arial"/>
                <w:color w:val="000000"/>
              </w:rPr>
              <w:t xml:space="preserve"> de escolarización</w:t>
            </w:r>
          </w:p>
          <w:p w:rsidR="009F21B9" w:rsidRPr="00112A21" w:rsidRDefault="00C62266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</w:rPr>
              <w:t>PTI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aNota</w:t>
            </w:r>
            <w:proofErr w:type="spellEnd"/>
            <w:r w:rsidR="002B7B2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94907" w:rsidRPr="00BE322C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0022B" w:rsidRPr="00BE322C" w:rsidSect="00A813B6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3C" w:rsidRDefault="00AC443C" w:rsidP="00394907">
      <w:pPr>
        <w:spacing w:after="0" w:line="240" w:lineRule="auto"/>
      </w:pPr>
      <w:r>
        <w:separator/>
      </w:r>
    </w:p>
  </w:endnote>
  <w:endnote w:type="continuationSeparator" w:id="0">
    <w:p w:rsidR="00AC443C" w:rsidRDefault="00AC443C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3C" w:rsidRDefault="00AC443C" w:rsidP="00394907">
      <w:pPr>
        <w:spacing w:after="0" w:line="240" w:lineRule="auto"/>
      </w:pPr>
      <w:r>
        <w:separator/>
      </w:r>
    </w:p>
  </w:footnote>
  <w:footnote w:type="continuationSeparator" w:id="0">
    <w:p w:rsidR="00AC443C" w:rsidRDefault="00AC443C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815"/>
      <w:gridCol w:w="2269"/>
      <w:gridCol w:w="4679"/>
      <w:gridCol w:w="1842"/>
      <w:gridCol w:w="1077"/>
    </w:tblGrid>
    <w:tr w:rsidR="00394907" w:rsidTr="00D74B66">
      <w:trPr>
        <w:trHeight w:val="558"/>
      </w:trPr>
      <w:tc>
        <w:tcPr>
          <w:tcW w:w="382" w:type="pct"/>
          <w:vMerge w:val="restart"/>
        </w:tcPr>
        <w:p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BE5E39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" w:type="pct"/>
          <w:vMerge w:val="restart"/>
          <w:vAlign w:val="center"/>
        </w:tcPr>
        <w:p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:rsidTr="00D74B66">
      <w:trPr>
        <w:trHeight w:val="269"/>
      </w:trPr>
      <w:tc>
        <w:tcPr>
          <w:tcW w:w="38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:rsidR="00394907" w:rsidRDefault="00394907" w:rsidP="00F561C6">
          <w:pPr>
            <w:pStyle w:val="Encabezado"/>
          </w:pPr>
        </w:p>
      </w:tc>
    </w:tr>
  </w:tbl>
  <w:p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454"/>
    <w:multiLevelType w:val="hybridMultilevel"/>
    <w:tmpl w:val="CE3EB8B8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414F"/>
    <w:multiLevelType w:val="hybridMultilevel"/>
    <w:tmpl w:val="663436D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1E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015BB1"/>
    <w:multiLevelType w:val="hybridMultilevel"/>
    <w:tmpl w:val="F362775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C3F"/>
    <w:multiLevelType w:val="hybridMultilevel"/>
    <w:tmpl w:val="1D30029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2E0EB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05193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1C7437FF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>
    <w:nsid w:val="1D876C1B"/>
    <w:multiLevelType w:val="hybridMultilevel"/>
    <w:tmpl w:val="47D4EE0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D3BFE"/>
    <w:multiLevelType w:val="hybridMultilevel"/>
    <w:tmpl w:val="6CB82C7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677F"/>
    <w:multiLevelType w:val="hybridMultilevel"/>
    <w:tmpl w:val="6FE86F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24AF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53D6C04"/>
    <w:multiLevelType w:val="hybridMultilevel"/>
    <w:tmpl w:val="64B28E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A0900"/>
    <w:multiLevelType w:val="hybridMultilevel"/>
    <w:tmpl w:val="06CE80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B23D6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D14511"/>
    <w:multiLevelType w:val="hybridMultilevel"/>
    <w:tmpl w:val="D6A62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17FE"/>
    <w:multiLevelType w:val="hybridMultilevel"/>
    <w:tmpl w:val="53182B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DA76CC"/>
    <w:multiLevelType w:val="hybridMultilevel"/>
    <w:tmpl w:val="73A28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725DD"/>
    <w:multiLevelType w:val="hybridMultilevel"/>
    <w:tmpl w:val="9B9E9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27F32"/>
    <w:multiLevelType w:val="multilevel"/>
    <w:tmpl w:val="F96689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F951F75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>
    <w:nsid w:val="5FBE41E3"/>
    <w:multiLevelType w:val="hybridMultilevel"/>
    <w:tmpl w:val="C8DAF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95FA1"/>
    <w:multiLevelType w:val="hybridMultilevel"/>
    <w:tmpl w:val="D6BA52B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4559"/>
    <w:multiLevelType w:val="hybridMultilevel"/>
    <w:tmpl w:val="45E82C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931C8E"/>
    <w:multiLevelType w:val="multilevel"/>
    <w:tmpl w:val="32C04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C314833"/>
    <w:multiLevelType w:val="multilevel"/>
    <w:tmpl w:val="1F7C543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DFF756C"/>
    <w:multiLevelType w:val="multilevel"/>
    <w:tmpl w:val="D8EA212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4"/>
  </w:num>
  <w:num w:numId="13">
    <w:abstractNumId w:val="24"/>
  </w:num>
  <w:num w:numId="14">
    <w:abstractNumId w:val="1"/>
  </w:num>
  <w:num w:numId="15">
    <w:abstractNumId w:val="25"/>
  </w:num>
  <w:num w:numId="16">
    <w:abstractNumId w:val="23"/>
  </w:num>
  <w:num w:numId="17">
    <w:abstractNumId w:val="21"/>
  </w:num>
  <w:num w:numId="18">
    <w:abstractNumId w:val="7"/>
  </w:num>
  <w:num w:numId="19">
    <w:abstractNumId w:val="11"/>
  </w:num>
  <w:num w:numId="20">
    <w:abstractNumId w:val="0"/>
  </w:num>
  <w:num w:numId="21">
    <w:abstractNumId w:val="16"/>
  </w:num>
  <w:num w:numId="22">
    <w:abstractNumId w:val="22"/>
  </w:num>
  <w:num w:numId="23">
    <w:abstractNumId w:val="9"/>
  </w:num>
  <w:num w:numId="24">
    <w:abstractNumId w:val="17"/>
  </w:num>
  <w:num w:numId="25">
    <w:abstractNumId w:val="20"/>
  </w:num>
  <w:num w:numId="26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F2"/>
    <w:rsid w:val="00006B05"/>
    <w:rsid w:val="000104FB"/>
    <w:rsid w:val="000255F2"/>
    <w:rsid w:val="0009395F"/>
    <w:rsid w:val="000A1A8C"/>
    <w:rsid w:val="000F5BB9"/>
    <w:rsid w:val="00112A21"/>
    <w:rsid w:val="0012601B"/>
    <w:rsid w:val="0013550E"/>
    <w:rsid w:val="00163B16"/>
    <w:rsid w:val="001A28DD"/>
    <w:rsid w:val="001A4BEB"/>
    <w:rsid w:val="001B2092"/>
    <w:rsid w:val="001C61A3"/>
    <w:rsid w:val="001C6722"/>
    <w:rsid w:val="001F5B63"/>
    <w:rsid w:val="002074EE"/>
    <w:rsid w:val="002521E0"/>
    <w:rsid w:val="00257996"/>
    <w:rsid w:val="002728C9"/>
    <w:rsid w:val="002B09F8"/>
    <w:rsid w:val="002B7B2A"/>
    <w:rsid w:val="00330368"/>
    <w:rsid w:val="00332A0E"/>
    <w:rsid w:val="00394907"/>
    <w:rsid w:val="003B049C"/>
    <w:rsid w:val="003B586E"/>
    <w:rsid w:val="003D099E"/>
    <w:rsid w:val="003E0FDC"/>
    <w:rsid w:val="0049233D"/>
    <w:rsid w:val="00591E09"/>
    <w:rsid w:val="005A4877"/>
    <w:rsid w:val="005C3301"/>
    <w:rsid w:val="005D53F8"/>
    <w:rsid w:val="005F730B"/>
    <w:rsid w:val="006A4C2A"/>
    <w:rsid w:val="006C471E"/>
    <w:rsid w:val="006C5D81"/>
    <w:rsid w:val="006F4DBE"/>
    <w:rsid w:val="0070022B"/>
    <w:rsid w:val="00702E4E"/>
    <w:rsid w:val="0072135B"/>
    <w:rsid w:val="00721EF9"/>
    <w:rsid w:val="007A1CD9"/>
    <w:rsid w:val="007C71E0"/>
    <w:rsid w:val="007D569D"/>
    <w:rsid w:val="007E4669"/>
    <w:rsid w:val="00806D3C"/>
    <w:rsid w:val="00847A90"/>
    <w:rsid w:val="008E0EB8"/>
    <w:rsid w:val="008E5640"/>
    <w:rsid w:val="009215D6"/>
    <w:rsid w:val="009768BD"/>
    <w:rsid w:val="009C07E0"/>
    <w:rsid w:val="009F21B9"/>
    <w:rsid w:val="00A27E2B"/>
    <w:rsid w:val="00A420EB"/>
    <w:rsid w:val="00A63C67"/>
    <w:rsid w:val="00A813B6"/>
    <w:rsid w:val="00AB1F0A"/>
    <w:rsid w:val="00AB4ED6"/>
    <w:rsid w:val="00AC443C"/>
    <w:rsid w:val="00AD1042"/>
    <w:rsid w:val="00AD4E2A"/>
    <w:rsid w:val="00AD6C9F"/>
    <w:rsid w:val="00AF4D9D"/>
    <w:rsid w:val="00AF55A3"/>
    <w:rsid w:val="00B90EDD"/>
    <w:rsid w:val="00BA4AFC"/>
    <w:rsid w:val="00BE322C"/>
    <w:rsid w:val="00BE5E39"/>
    <w:rsid w:val="00BF5E70"/>
    <w:rsid w:val="00C62266"/>
    <w:rsid w:val="00D537F0"/>
    <w:rsid w:val="00D64C2F"/>
    <w:rsid w:val="00D74B66"/>
    <w:rsid w:val="00DB2F36"/>
    <w:rsid w:val="00DB7C5D"/>
    <w:rsid w:val="00DD01F2"/>
    <w:rsid w:val="00E24AE8"/>
    <w:rsid w:val="00E71AB4"/>
    <w:rsid w:val="00E773D3"/>
    <w:rsid w:val="00E96E90"/>
    <w:rsid w:val="00EB1B60"/>
    <w:rsid w:val="00F17BCE"/>
    <w:rsid w:val="00F260DC"/>
    <w:rsid w:val="00F548EE"/>
    <w:rsid w:val="00F615AA"/>
    <w:rsid w:val="00F9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9395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rsid w:val="00112A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12A21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Jose Antonio</cp:lastModifiedBy>
  <cp:revision>7</cp:revision>
  <dcterms:created xsi:type="dcterms:W3CDTF">2021-02-09T21:18:00Z</dcterms:created>
  <dcterms:modified xsi:type="dcterms:W3CDTF">2021-02-11T08:35:00Z</dcterms:modified>
</cp:coreProperties>
</file>