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8F2" w:rsidRDefault="00AD68F2">
      <w:pPr>
        <w:spacing w:after="0" w:line="240" w:lineRule="auto"/>
        <w:jc w:val="both"/>
        <w:rPr>
          <w:rFonts w:ascii="Arial" w:eastAsia="Arial" w:hAnsi="Arial" w:cs="Arial"/>
          <w:sz w:val="24"/>
          <w:szCs w:val="24"/>
        </w:rPr>
      </w:pPr>
    </w:p>
    <w:tbl>
      <w:tblPr>
        <w:tblStyle w:val="a7"/>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0"/>
      </w:tblGrid>
      <w:tr w:rsidR="00AD68F2">
        <w:tc>
          <w:tcPr>
            <w:tcW w:w="9060" w:type="dxa"/>
          </w:tcPr>
          <w:p w:rsidR="00AD68F2" w:rsidRDefault="00F36ED6">
            <w:pPr>
              <w:jc w:val="center"/>
              <w:rPr>
                <w:rFonts w:ascii="Arial" w:eastAsia="Arial" w:hAnsi="Arial" w:cs="Arial"/>
                <w:b/>
                <w:sz w:val="52"/>
                <w:szCs w:val="52"/>
              </w:rPr>
            </w:pPr>
            <w:r>
              <w:rPr>
                <w:rFonts w:ascii="Arial" w:eastAsia="Arial" w:hAnsi="Arial" w:cs="Arial"/>
                <w:b/>
                <w:sz w:val="52"/>
                <w:szCs w:val="52"/>
              </w:rPr>
              <w:t>PGA</w:t>
            </w:r>
          </w:p>
          <w:p w:rsidR="00AD68F2" w:rsidRDefault="00F36ED6">
            <w:pPr>
              <w:jc w:val="center"/>
              <w:rPr>
                <w:rFonts w:ascii="Arial" w:eastAsia="Arial" w:hAnsi="Arial" w:cs="Arial"/>
                <w:sz w:val="24"/>
                <w:szCs w:val="24"/>
              </w:rPr>
            </w:pPr>
            <w:r>
              <w:rPr>
                <w:rFonts w:ascii="Arial" w:eastAsia="Arial" w:hAnsi="Arial" w:cs="Arial"/>
                <w:b/>
                <w:sz w:val="52"/>
                <w:szCs w:val="52"/>
              </w:rPr>
              <w:t>6. Gestión de Calidad</w:t>
            </w:r>
          </w:p>
        </w:tc>
      </w:tr>
    </w:tbl>
    <w:p w:rsidR="00AD68F2" w:rsidRDefault="00AD68F2">
      <w:pPr>
        <w:spacing w:after="0" w:line="240" w:lineRule="auto"/>
        <w:jc w:val="both"/>
        <w:rPr>
          <w:rFonts w:ascii="Arial" w:eastAsia="Arial" w:hAnsi="Arial" w:cs="Arial"/>
          <w:sz w:val="24"/>
          <w:szCs w:val="24"/>
        </w:rPr>
      </w:pPr>
    </w:p>
    <w:p w:rsidR="00AD68F2" w:rsidRDefault="00F36ED6">
      <w:pPr>
        <w:spacing w:after="0" w:line="240" w:lineRule="auto"/>
        <w:jc w:val="center"/>
        <w:rPr>
          <w:rFonts w:ascii="Arial" w:eastAsia="Arial" w:hAnsi="Arial" w:cs="Arial"/>
          <w:sz w:val="24"/>
          <w:szCs w:val="24"/>
        </w:rPr>
      </w:pPr>
      <w:r>
        <w:rPr>
          <w:rFonts w:ascii="Arial" w:eastAsia="Arial" w:hAnsi="Arial" w:cs="Arial"/>
          <w:noProof/>
          <w:sz w:val="24"/>
          <w:szCs w:val="24"/>
        </w:rPr>
        <w:drawing>
          <wp:inline distT="0" distB="0" distL="0" distR="0">
            <wp:extent cx="5173811" cy="3459986"/>
            <wp:effectExtent l="0" t="0" r="0" b="0"/>
            <wp:docPr id="5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8" cstate="print"/>
                    <a:srcRect/>
                    <a:stretch>
                      <a:fillRect/>
                    </a:stretch>
                  </pic:blipFill>
                  <pic:spPr>
                    <a:xfrm>
                      <a:off x="0" y="0"/>
                      <a:ext cx="5173811" cy="3459986"/>
                    </a:xfrm>
                    <a:prstGeom prst="rect">
                      <a:avLst/>
                    </a:prstGeom>
                    <a:ln/>
                  </pic:spPr>
                </pic:pic>
              </a:graphicData>
            </a:graphic>
          </wp:inline>
        </w:drawing>
      </w:r>
    </w:p>
    <w:p w:rsidR="00AD68F2" w:rsidRDefault="00AD68F2">
      <w:pPr>
        <w:spacing w:after="0" w:line="240" w:lineRule="auto"/>
        <w:jc w:val="center"/>
        <w:rPr>
          <w:rFonts w:ascii="Arial" w:eastAsia="Arial" w:hAnsi="Arial" w:cs="Arial"/>
          <w:sz w:val="24"/>
          <w:szCs w:val="24"/>
        </w:rPr>
      </w:pPr>
    </w:p>
    <w:p w:rsidR="00AD68F2" w:rsidRDefault="00F36ED6">
      <w:pPr>
        <w:spacing w:after="0" w:line="240" w:lineRule="auto"/>
        <w:jc w:val="both"/>
        <w:rPr>
          <w:b/>
          <w:sz w:val="24"/>
          <w:szCs w:val="24"/>
        </w:rPr>
      </w:pPr>
      <w:r>
        <w:rPr>
          <w:b/>
          <w:sz w:val="24"/>
          <w:szCs w:val="24"/>
        </w:rPr>
        <w:t>6. Gestión de Calidad</w:t>
      </w:r>
    </w:p>
    <w:p w:rsidR="00AD68F2" w:rsidRDefault="00F36ED6">
      <w:pPr>
        <w:spacing w:after="0" w:line="240" w:lineRule="auto"/>
        <w:jc w:val="both"/>
        <w:rPr>
          <w:b/>
          <w:sz w:val="24"/>
          <w:szCs w:val="24"/>
        </w:rPr>
      </w:pPr>
      <w:r>
        <w:rPr>
          <w:b/>
          <w:sz w:val="24"/>
          <w:szCs w:val="24"/>
        </w:rPr>
        <w:t>6.1. Plan Anual de Evaluación de Centro</w:t>
      </w:r>
    </w:p>
    <w:p w:rsidR="00AD68F2" w:rsidRDefault="00F36ED6">
      <w:pPr>
        <w:spacing w:after="0" w:line="240" w:lineRule="auto"/>
        <w:jc w:val="both"/>
        <w:rPr>
          <w:b/>
          <w:sz w:val="24"/>
          <w:szCs w:val="24"/>
        </w:rPr>
      </w:pPr>
      <w:r>
        <w:rPr>
          <w:b/>
          <w:sz w:val="24"/>
          <w:szCs w:val="24"/>
        </w:rPr>
        <w:t>6.2. Listado de indicadores</w:t>
      </w:r>
    </w:p>
    <w:p w:rsidR="00AD68F2" w:rsidRDefault="00F36ED6">
      <w:pPr>
        <w:spacing w:after="0" w:line="240" w:lineRule="auto"/>
        <w:jc w:val="both"/>
        <w:rPr>
          <w:b/>
          <w:sz w:val="24"/>
          <w:szCs w:val="24"/>
        </w:rPr>
      </w:pPr>
      <w:r>
        <w:rPr>
          <w:b/>
          <w:sz w:val="24"/>
          <w:szCs w:val="24"/>
        </w:rPr>
        <w:t>6.3. Manual de Procedimiento</w:t>
      </w:r>
    </w:p>
    <w:p w:rsidR="00AD68F2" w:rsidRDefault="00F36ED6">
      <w:pPr>
        <w:spacing w:after="0" w:line="240" w:lineRule="auto"/>
        <w:jc w:val="both"/>
        <w:rPr>
          <w:b/>
          <w:sz w:val="24"/>
          <w:szCs w:val="24"/>
        </w:rPr>
      </w:pPr>
      <w:r>
        <w:rPr>
          <w:b/>
          <w:sz w:val="24"/>
          <w:szCs w:val="24"/>
        </w:rPr>
        <w:t>6.4. Carta de Servicios</w:t>
      </w:r>
    </w:p>
    <w:p w:rsidR="00AD68F2" w:rsidRDefault="00F36ED6">
      <w:pPr>
        <w:spacing w:after="0" w:line="240" w:lineRule="auto"/>
        <w:jc w:val="both"/>
        <w:rPr>
          <w:b/>
          <w:sz w:val="24"/>
          <w:szCs w:val="24"/>
        </w:rPr>
      </w:pPr>
      <w:r>
        <w:rPr>
          <w:b/>
          <w:sz w:val="24"/>
          <w:szCs w:val="24"/>
        </w:rPr>
        <w:t>6.5. Plan Anual de Auditorías</w:t>
      </w:r>
    </w:p>
    <w:p w:rsidR="00AD68F2" w:rsidRDefault="00AD68F2">
      <w:pPr>
        <w:spacing w:after="0" w:line="240" w:lineRule="auto"/>
        <w:jc w:val="both"/>
        <w:rPr>
          <w:b/>
          <w:sz w:val="24"/>
          <w:szCs w:val="24"/>
        </w:rPr>
      </w:pPr>
    </w:p>
    <w:p w:rsidR="00AD68F2" w:rsidRDefault="00AD68F2">
      <w:pPr>
        <w:spacing w:before="240" w:line="240" w:lineRule="auto"/>
        <w:jc w:val="both"/>
        <w:rPr>
          <w:sz w:val="24"/>
          <w:szCs w:val="24"/>
        </w:rPr>
      </w:pPr>
    </w:p>
    <w:p w:rsidR="00AD68F2" w:rsidRDefault="00AD68F2">
      <w:pPr>
        <w:spacing w:before="240" w:line="240" w:lineRule="auto"/>
        <w:jc w:val="both"/>
        <w:rPr>
          <w:sz w:val="24"/>
          <w:szCs w:val="24"/>
        </w:rPr>
      </w:pPr>
    </w:p>
    <w:p w:rsidR="00AD68F2" w:rsidRDefault="00AD68F2">
      <w:pPr>
        <w:spacing w:before="240" w:line="240" w:lineRule="auto"/>
        <w:jc w:val="both"/>
        <w:rPr>
          <w:sz w:val="24"/>
          <w:szCs w:val="24"/>
        </w:rPr>
      </w:pPr>
    </w:p>
    <w:p w:rsidR="00AD68F2" w:rsidRDefault="00AD68F2">
      <w:pPr>
        <w:spacing w:before="240" w:line="240" w:lineRule="auto"/>
        <w:jc w:val="both"/>
        <w:rPr>
          <w:sz w:val="24"/>
          <w:szCs w:val="24"/>
        </w:rPr>
      </w:pPr>
    </w:p>
    <w:p w:rsidR="00AD68F2" w:rsidRDefault="00AD68F2">
      <w:pPr>
        <w:spacing w:before="240" w:line="240" w:lineRule="auto"/>
        <w:jc w:val="both"/>
        <w:rPr>
          <w:sz w:val="24"/>
          <w:szCs w:val="24"/>
        </w:rPr>
      </w:pPr>
    </w:p>
    <w:p w:rsidR="00AD68F2" w:rsidRDefault="00AD68F2">
      <w:pPr>
        <w:spacing w:before="240" w:line="240" w:lineRule="auto"/>
        <w:jc w:val="both"/>
        <w:rPr>
          <w:sz w:val="24"/>
          <w:szCs w:val="24"/>
        </w:rPr>
      </w:pPr>
    </w:p>
    <w:p w:rsidR="00AD68F2" w:rsidRDefault="00F36ED6">
      <w:pPr>
        <w:spacing w:before="240" w:line="240" w:lineRule="auto"/>
        <w:jc w:val="both"/>
        <w:rPr>
          <w:sz w:val="24"/>
          <w:szCs w:val="24"/>
        </w:rPr>
      </w:pPr>
      <w:r>
        <w:rPr>
          <w:sz w:val="24"/>
          <w:szCs w:val="24"/>
        </w:rPr>
        <w:lastRenderedPageBreak/>
        <w:t xml:space="preserve">Se entiende por Plan de Calidad en la Gestión al apartado del Proyecto Educativo dedicado a establecer el marco normativo interno de nuestro sistema de gestión de calidad (composición y funciones de la Comisión de Calidad, análisis DAFO, Plan de actuación </w:t>
      </w:r>
      <w:r>
        <w:rPr>
          <w:sz w:val="24"/>
          <w:szCs w:val="24"/>
        </w:rPr>
        <w:t>anual, etc.).</w:t>
      </w:r>
    </w:p>
    <w:p w:rsidR="00AD68F2" w:rsidRDefault="00F36ED6">
      <w:pPr>
        <w:spacing w:line="240" w:lineRule="auto"/>
        <w:jc w:val="both"/>
        <w:rPr>
          <w:sz w:val="24"/>
          <w:szCs w:val="24"/>
        </w:rPr>
      </w:pPr>
      <w:r>
        <w:rPr>
          <w:sz w:val="24"/>
          <w:szCs w:val="24"/>
        </w:rPr>
        <w:t xml:space="preserve">Para conseguir el Plan de Calidad en el IES Ben Arabí, se ha implantado un sistema de gestión de calidad basado en el modelo </w:t>
      </w:r>
      <w:proofErr w:type="spellStart"/>
      <w:r>
        <w:rPr>
          <w:i/>
          <w:sz w:val="24"/>
          <w:szCs w:val="24"/>
        </w:rPr>
        <w:t>Common</w:t>
      </w:r>
      <w:proofErr w:type="spellEnd"/>
      <w:r>
        <w:rPr>
          <w:i/>
          <w:sz w:val="24"/>
          <w:szCs w:val="24"/>
        </w:rPr>
        <w:t xml:space="preserve"> </w:t>
      </w:r>
      <w:proofErr w:type="spellStart"/>
      <w:r>
        <w:rPr>
          <w:i/>
          <w:sz w:val="24"/>
          <w:szCs w:val="24"/>
        </w:rPr>
        <w:t>Assessment</w:t>
      </w:r>
      <w:proofErr w:type="spellEnd"/>
      <w:r>
        <w:rPr>
          <w:i/>
          <w:sz w:val="24"/>
          <w:szCs w:val="24"/>
        </w:rPr>
        <w:t xml:space="preserve"> Framework</w:t>
      </w:r>
      <w:r>
        <w:rPr>
          <w:sz w:val="24"/>
          <w:szCs w:val="24"/>
        </w:rPr>
        <w:t xml:space="preserve"> (CAF), en concreto la adaptación CAF-Educación. CAF es un modelo diseñado por la Unión Eu</w:t>
      </w:r>
      <w:r>
        <w:rPr>
          <w:sz w:val="24"/>
          <w:szCs w:val="24"/>
        </w:rPr>
        <w:t xml:space="preserve">ropea para las administraciones públicas, cuya principal característica es valorar tanto la organización del centro como los resultados obtenidos, en la búsqueda de la mejora continua del Centro. </w:t>
      </w:r>
    </w:p>
    <w:p w:rsidR="00AD68F2" w:rsidRDefault="00F36ED6">
      <w:pPr>
        <w:spacing w:line="240" w:lineRule="auto"/>
        <w:jc w:val="both"/>
        <w:rPr>
          <w:sz w:val="24"/>
          <w:szCs w:val="24"/>
        </w:rPr>
      </w:pPr>
      <w:r>
        <w:rPr>
          <w:sz w:val="24"/>
          <w:szCs w:val="24"/>
        </w:rPr>
        <w:t>Desde la Comisión de Calidad se trata el conjunto de medida</w:t>
      </w:r>
      <w:r>
        <w:rPr>
          <w:sz w:val="24"/>
          <w:szCs w:val="24"/>
        </w:rPr>
        <w:t>s y herramientas para garantizar el proceso de gestión de calidad bajo los principios de planificación, desarrollo, control y actuación (abreviado este proceso bajo las siglas PDCA).</w:t>
      </w:r>
      <w:r>
        <w:rPr>
          <w:sz w:val="24"/>
          <w:szCs w:val="24"/>
        </w:rPr>
        <w:tab/>
      </w:r>
    </w:p>
    <w:p w:rsidR="00AD68F2" w:rsidRDefault="00F36ED6">
      <w:pPr>
        <w:spacing w:line="240" w:lineRule="auto"/>
        <w:jc w:val="both"/>
        <w:rPr>
          <w:sz w:val="24"/>
          <w:szCs w:val="24"/>
        </w:rPr>
      </w:pPr>
      <w:r>
        <w:rPr>
          <w:sz w:val="24"/>
          <w:szCs w:val="24"/>
        </w:rPr>
        <w:t xml:space="preserve">En este apartado de la PGA se describe la gestión de Calidad implantada </w:t>
      </w:r>
      <w:r>
        <w:rPr>
          <w:sz w:val="24"/>
          <w:szCs w:val="24"/>
        </w:rPr>
        <w:t>en el Centro compuesta por el Plan Anual de Evaluación, el listado de Indicadores descritos hasta el presente, la relación de los Procesos habituales que recogen el funcionamiento diario de la institución, la Carta de Servicios y, en un futuro, la planeaci</w:t>
      </w:r>
      <w:r>
        <w:rPr>
          <w:sz w:val="24"/>
          <w:szCs w:val="24"/>
        </w:rPr>
        <w:t>ón de Auditorías.</w:t>
      </w:r>
      <w:r>
        <w:rPr>
          <w:sz w:val="24"/>
          <w:szCs w:val="24"/>
        </w:rPr>
        <w:tab/>
      </w:r>
      <w:r>
        <w:rPr>
          <w:sz w:val="24"/>
          <w:szCs w:val="24"/>
        </w:rPr>
        <w:tab/>
      </w:r>
      <w:r>
        <w:rPr>
          <w:sz w:val="24"/>
          <w:szCs w:val="24"/>
        </w:rPr>
        <w:tab/>
      </w:r>
      <w:r>
        <w:rPr>
          <w:sz w:val="24"/>
          <w:szCs w:val="24"/>
        </w:rPr>
        <w:tab/>
      </w:r>
    </w:p>
    <w:p w:rsidR="00AD68F2" w:rsidRDefault="00F36ED6">
      <w:pPr>
        <w:jc w:val="both"/>
        <w:rPr>
          <w:b/>
          <w:sz w:val="24"/>
          <w:szCs w:val="24"/>
        </w:rPr>
      </w:pPr>
      <w:r>
        <w:rPr>
          <w:b/>
          <w:sz w:val="24"/>
          <w:szCs w:val="24"/>
        </w:rPr>
        <w:t>6.1. Plan Anual de Evaluación de Centro</w:t>
      </w:r>
    </w:p>
    <w:p w:rsidR="00AD68F2" w:rsidRDefault="00F36ED6">
      <w:pPr>
        <w:jc w:val="both"/>
        <w:rPr>
          <w:sz w:val="24"/>
          <w:szCs w:val="24"/>
        </w:rPr>
      </w:pPr>
      <w:r>
        <w:rPr>
          <w:sz w:val="24"/>
          <w:szCs w:val="24"/>
        </w:rPr>
        <w:t>El Plan Anual del Centro es un instrumento de planificación, empleado en cada curso académico. Este Plan pretende:</w:t>
      </w:r>
    </w:p>
    <w:p w:rsidR="00AD68F2" w:rsidRDefault="00F36ED6">
      <w:pPr>
        <w:numPr>
          <w:ilvl w:val="0"/>
          <w:numId w:val="13"/>
        </w:numPr>
        <w:spacing w:after="0"/>
        <w:jc w:val="both"/>
        <w:rPr>
          <w:sz w:val="24"/>
          <w:szCs w:val="24"/>
        </w:rPr>
      </w:pPr>
      <w:r>
        <w:rPr>
          <w:sz w:val="24"/>
          <w:szCs w:val="24"/>
        </w:rPr>
        <w:t xml:space="preserve">Recoger las decisiones y acuerdos más relevantes que afecten a la organización </w:t>
      </w:r>
      <w:r>
        <w:rPr>
          <w:sz w:val="24"/>
          <w:szCs w:val="24"/>
        </w:rPr>
        <w:t>y funcionamiento general del Centro</w:t>
      </w:r>
    </w:p>
    <w:p w:rsidR="00AD68F2" w:rsidRDefault="00F36ED6">
      <w:pPr>
        <w:numPr>
          <w:ilvl w:val="0"/>
          <w:numId w:val="13"/>
        </w:numPr>
        <w:jc w:val="both"/>
        <w:rPr>
          <w:sz w:val="24"/>
          <w:szCs w:val="24"/>
        </w:rPr>
      </w:pPr>
      <w:r>
        <w:rPr>
          <w:sz w:val="24"/>
          <w:szCs w:val="24"/>
        </w:rPr>
        <w:t>Garantizar la actuación coordinada de la estructura organizativa y de los equipos docentes, fomentar la participación y colaboración de todos los agentes de la comunidad educativa, así como definir la distribución respon</w:t>
      </w:r>
      <w:r>
        <w:rPr>
          <w:sz w:val="24"/>
          <w:szCs w:val="24"/>
        </w:rPr>
        <w:t xml:space="preserve">sable de las tareas y actividades para conseguir los objetivos del Centro </w:t>
      </w:r>
    </w:p>
    <w:p w:rsidR="00AD68F2" w:rsidRDefault="00F36ED6">
      <w:pPr>
        <w:jc w:val="both"/>
        <w:rPr>
          <w:sz w:val="24"/>
          <w:szCs w:val="24"/>
        </w:rPr>
      </w:pPr>
      <w:r>
        <w:rPr>
          <w:sz w:val="24"/>
          <w:szCs w:val="24"/>
        </w:rPr>
        <w:t>A través del empleo de las encuestas se pretende conocer el grado de satisfacción de los diferentes colectivos que forman la comunidad educativa. Para ello, entre los meses de febre</w:t>
      </w:r>
      <w:r>
        <w:rPr>
          <w:sz w:val="24"/>
          <w:szCs w:val="24"/>
        </w:rPr>
        <w:t>ro y mayo se pasarán diferentes cuestionarios telemáticos, con el fin de valorar de manera sistemática todos los aspectos del Centro, conforme a lo establecido en el Plan de Calidad.</w:t>
      </w:r>
    </w:p>
    <w:p w:rsidR="00AD68F2" w:rsidRDefault="00F36ED6">
      <w:pPr>
        <w:jc w:val="both"/>
        <w:rPr>
          <w:sz w:val="24"/>
          <w:szCs w:val="24"/>
        </w:rPr>
      </w:pPr>
      <w:r>
        <w:rPr>
          <w:sz w:val="24"/>
          <w:szCs w:val="24"/>
        </w:rPr>
        <w:t>En el IES Ben Arabí, durante este curso académico 2021-22 se va a procede</w:t>
      </w:r>
      <w:r>
        <w:rPr>
          <w:sz w:val="24"/>
          <w:szCs w:val="24"/>
        </w:rPr>
        <w:t>r a la evaluación del Centro a través de las siguientes encuestas:</w:t>
      </w:r>
    </w:p>
    <w:p w:rsidR="00AD68F2" w:rsidRDefault="00F36ED6">
      <w:pPr>
        <w:numPr>
          <w:ilvl w:val="0"/>
          <w:numId w:val="9"/>
        </w:numPr>
        <w:spacing w:after="0"/>
      </w:pPr>
      <w:r>
        <w:t xml:space="preserve">Evaluación del centro por las familias </w:t>
      </w:r>
    </w:p>
    <w:p w:rsidR="00AD68F2" w:rsidRDefault="00F36ED6">
      <w:pPr>
        <w:numPr>
          <w:ilvl w:val="0"/>
          <w:numId w:val="9"/>
        </w:numPr>
        <w:spacing w:after="0"/>
      </w:pPr>
      <w:r>
        <w:t xml:space="preserve">Evaluación del centro por el alumnado </w:t>
      </w:r>
    </w:p>
    <w:p w:rsidR="00AD68F2" w:rsidRDefault="00F36ED6">
      <w:pPr>
        <w:numPr>
          <w:ilvl w:val="0"/>
          <w:numId w:val="9"/>
        </w:numPr>
        <w:spacing w:after="0"/>
      </w:pPr>
      <w:r>
        <w:t>Evaluación del ED por el profesorado</w:t>
      </w:r>
      <w:r>
        <w:rPr>
          <w:color w:val="FF0000"/>
        </w:rPr>
        <w:t xml:space="preserve"> </w:t>
      </w:r>
    </w:p>
    <w:p w:rsidR="00AD68F2" w:rsidRDefault="00F36ED6">
      <w:pPr>
        <w:numPr>
          <w:ilvl w:val="0"/>
          <w:numId w:val="9"/>
        </w:numPr>
        <w:spacing w:after="0"/>
        <w:rPr>
          <w:rFonts w:ascii="Arial" w:eastAsia="Arial" w:hAnsi="Arial" w:cs="Arial"/>
        </w:rPr>
      </w:pPr>
      <w:r>
        <w:t>Evaluación del centro por el profesorado</w:t>
      </w:r>
      <w:r>
        <w:rPr>
          <w:color w:val="FF0000"/>
        </w:rPr>
        <w:t xml:space="preserve"> </w:t>
      </w:r>
    </w:p>
    <w:p w:rsidR="00AD68F2" w:rsidRDefault="00F36ED6">
      <w:pPr>
        <w:numPr>
          <w:ilvl w:val="0"/>
          <w:numId w:val="9"/>
        </w:numPr>
        <w:spacing w:after="0"/>
      </w:pPr>
      <w:r>
        <w:t>Evaluación del ED por el PAS</w:t>
      </w:r>
    </w:p>
    <w:p w:rsidR="00AD68F2" w:rsidRDefault="00F36ED6">
      <w:pPr>
        <w:numPr>
          <w:ilvl w:val="0"/>
          <w:numId w:val="9"/>
        </w:numPr>
        <w:spacing w:after="0"/>
      </w:pPr>
      <w:r>
        <w:t xml:space="preserve">Evaluación del centro por el PAS </w:t>
      </w:r>
    </w:p>
    <w:p w:rsidR="00AD68F2" w:rsidRDefault="00F36ED6">
      <w:pPr>
        <w:numPr>
          <w:ilvl w:val="0"/>
          <w:numId w:val="9"/>
        </w:numPr>
        <w:spacing w:after="0"/>
      </w:pPr>
      <w:r>
        <w:lastRenderedPageBreak/>
        <w:t xml:space="preserve">Evaluación del ED por el CE </w:t>
      </w:r>
    </w:p>
    <w:p w:rsidR="00AD68F2" w:rsidRDefault="00F36ED6">
      <w:pPr>
        <w:numPr>
          <w:ilvl w:val="0"/>
          <w:numId w:val="9"/>
        </w:numPr>
        <w:spacing w:after="0"/>
      </w:pPr>
      <w:r>
        <w:t xml:space="preserve">Autoevaluación del CE </w:t>
      </w:r>
    </w:p>
    <w:p w:rsidR="00AD68F2" w:rsidRDefault="00F36ED6">
      <w:pPr>
        <w:numPr>
          <w:ilvl w:val="0"/>
          <w:numId w:val="9"/>
        </w:numPr>
        <w:spacing w:after="0"/>
      </w:pPr>
      <w:r>
        <w:t>Evaluación de la PD por el alumnado</w:t>
      </w:r>
    </w:p>
    <w:p w:rsidR="00AD68F2" w:rsidRDefault="00F36ED6">
      <w:pPr>
        <w:numPr>
          <w:ilvl w:val="0"/>
          <w:numId w:val="9"/>
        </w:numPr>
      </w:pPr>
      <w:r>
        <w:t xml:space="preserve">Evaluación de los Departamentos </w:t>
      </w:r>
    </w:p>
    <w:p w:rsidR="00AD68F2" w:rsidRDefault="00F36ED6">
      <w:pPr>
        <w:jc w:val="both"/>
        <w:rPr>
          <w:sz w:val="24"/>
          <w:szCs w:val="24"/>
        </w:rPr>
      </w:pPr>
      <w:r>
        <w:rPr>
          <w:sz w:val="24"/>
          <w:szCs w:val="24"/>
        </w:rPr>
        <w:t xml:space="preserve">La mayoría de las preguntas responden a la escala </w:t>
      </w:r>
      <w:proofErr w:type="spellStart"/>
      <w:r>
        <w:rPr>
          <w:sz w:val="24"/>
          <w:szCs w:val="24"/>
        </w:rPr>
        <w:t>Likert</w:t>
      </w:r>
      <w:proofErr w:type="spellEnd"/>
      <w:r>
        <w:rPr>
          <w:sz w:val="24"/>
          <w:szCs w:val="24"/>
        </w:rPr>
        <w:t>, según el modelo utilizado en la tabla.</w:t>
      </w:r>
    </w:p>
    <w:p w:rsidR="00AD68F2" w:rsidRDefault="00F36ED6">
      <w:pPr>
        <w:jc w:val="both"/>
        <w:rPr>
          <w:sz w:val="24"/>
          <w:szCs w:val="24"/>
        </w:rPr>
      </w:pPr>
      <w:r>
        <w:rPr>
          <w:sz w:val="24"/>
          <w:szCs w:val="24"/>
        </w:rPr>
        <w:t>Tabla 1. Instrumento de medición empleado</w:t>
      </w:r>
    </w:p>
    <w:tbl>
      <w:tblPr>
        <w:tblStyle w:val="a8"/>
        <w:tblW w:w="9069" w:type="dxa"/>
        <w:tblInd w:w="0" w:type="dxa"/>
        <w:tblBorders>
          <w:top w:val="nil"/>
          <w:left w:val="nil"/>
          <w:bottom w:val="nil"/>
          <w:right w:val="nil"/>
          <w:insideH w:val="nil"/>
          <w:insideV w:val="nil"/>
        </w:tblBorders>
        <w:tblLayout w:type="fixed"/>
        <w:tblLook w:val="0600"/>
      </w:tblPr>
      <w:tblGrid>
        <w:gridCol w:w="1813"/>
        <w:gridCol w:w="1814"/>
        <w:gridCol w:w="1814"/>
        <w:gridCol w:w="1814"/>
        <w:gridCol w:w="1814"/>
      </w:tblGrid>
      <w:tr w:rsidR="00AD68F2">
        <w:trPr>
          <w:trHeight w:val="735"/>
        </w:trPr>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D68F2" w:rsidRDefault="00F36ED6">
            <w:pPr>
              <w:spacing w:after="0" w:line="240" w:lineRule="auto"/>
              <w:jc w:val="center"/>
              <w:rPr>
                <w:sz w:val="20"/>
                <w:szCs w:val="20"/>
              </w:rPr>
            </w:pPr>
            <w:r>
              <w:rPr>
                <w:sz w:val="20"/>
                <w:szCs w:val="20"/>
              </w:rPr>
              <w:t>1</w:t>
            </w:r>
          </w:p>
          <w:p w:rsidR="00AD68F2" w:rsidRDefault="00F36ED6">
            <w:pPr>
              <w:spacing w:after="0" w:line="240" w:lineRule="auto"/>
              <w:jc w:val="center"/>
              <w:rPr>
                <w:sz w:val="20"/>
                <w:szCs w:val="20"/>
              </w:rPr>
            </w:pPr>
            <w:r>
              <w:rPr>
                <w:sz w:val="20"/>
                <w:szCs w:val="20"/>
              </w:rPr>
              <w:t>totalmente en desacuerdo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D68F2" w:rsidRDefault="00F36ED6">
            <w:pPr>
              <w:spacing w:after="0" w:line="240" w:lineRule="auto"/>
              <w:jc w:val="center"/>
              <w:rPr>
                <w:sz w:val="20"/>
                <w:szCs w:val="20"/>
              </w:rPr>
            </w:pPr>
            <w:r>
              <w:rPr>
                <w:sz w:val="20"/>
                <w:szCs w:val="20"/>
              </w:rPr>
              <w:t>2</w:t>
            </w:r>
          </w:p>
          <w:p w:rsidR="00AD68F2" w:rsidRDefault="00F36ED6">
            <w:pPr>
              <w:spacing w:after="0" w:line="240" w:lineRule="auto"/>
              <w:jc w:val="center"/>
              <w:rPr>
                <w:sz w:val="20"/>
                <w:szCs w:val="20"/>
              </w:rPr>
            </w:pPr>
            <w:r>
              <w:rPr>
                <w:sz w:val="20"/>
                <w:szCs w:val="20"/>
              </w:rPr>
              <w:t>en desacuerdo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D68F2" w:rsidRDefault="00F36ED6">
            <w:pPr>
              <w:spacing w:after="0" w:line="240" w:lineRule="auto"/>
              <w:jc w:val="center"/>
              <w:rPr>
                <w:sz w:val="20"/>
                <w:szCs w:val="20"/>
              </w:rPr>
            </w:pPr>
            <w:r>
              <w:rPr>
                <w:sz w:val="20"/>
                <w:szCs w:val="20"/>
              </w:rPr>
              <w:t>3</w:t>
            </w:r>
          </w:p>
          <w:p w:rsidR="00AD68F2" w:rsidRDefault="00F36ED6">
            <w:pPr>
              <w:spacing w:after="0" w:line="240" w:lineRule="auto"/>
              <w:jc w:val="center"/>
              <w:rPr>
                <w:sz w:val="20"/>
                <w:szCs w:val="20"/>
              </w:rPr>
            </w:pPr>
            <w:r>
              <w:rPr>
                <w:sz w:val="20"/>
                <w:szCs w:val="20"/>
              </w:rPr>
              <w:t>ni de acuerdo ni en desacuerdo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D68F2" w:rsidRDefault="00F36ED6">
            <w:pPr>
              <w:spacing w:after="0" w:line="240" w:lineRule="auto"/>
              <w:jc w:val="center"/>
              <w:rPr>
                <w:sz w:val="20"/>
                <w:szCs w:val="20"/>
              </w:rPr>
            </w:pPr>
            <w:r>
              <w:rPr>
                <w:sz w:val="20"/>
                <w:szCs w:val="20"/>
              </w:rPr>
              <w:t>4</w:t>
            </w:r>
          </w:p>
          <w:p w:rsidR="00AD68F2" w:rsidRDefault="00F36ED6">
            <w:pPr>
              <w:spacing w:after="0" w:line="240" w:lineRule="auto"/>
              <w:jc w:val="center"/>
              <w:rPr>
                <w:sz w:val="20"/>
                <w:szCs w:val="20"/>
              </w:rPr>
            </w:pPr>
            <w:r>
              <w:rPr>
                <w:sz w:val="20"/>
                <w:szCs w:val="20"/>
              </w:rPr>
              <w:t>de acuerdo</w:t>
            </w:r>
          </w:p>
        </w:tc>
        <w:tc>
          <w:tcPr>
            <w:tcW w:w="1813" w:type="dxa"/>
            <w:tcBorders>
              <w:top w:val="single" w:sz="4" w:space="0" w:color="000000"/>
              <w:left w:val="single" w:sz="4" w:space="0" w:color="000000"/>
              <w:bottom w:val="single" w:sz="4" w:space="0" w:color="000000"/>
              <w:right w:val="single" w:sz="4" w:space="0" w:color="000000"/>
            </w:tcBorders>
            <w:shd w:val="clear" w:color="auto" w:fill="auto"/>
          </w:tcPr>
          <w:p w:rsidR="00AD68F2" w:rsidRDefault="00F36ED6">
            <w:pPr>
              <w:spacing w:after="0" w:line="240" w:lineRule="auto"/>
              <w:jc w:val="center"/>
              <w:rPr>
                <w:sz w:val="20"/>
                <w:szCs w:val="20"/>
              </w:rPr>
            </w:pPr>
            <w:r>
              <w:rPr>
                <w:sz w:val="20"/>
                <w:szCs w:val="20"/>
              </w:rPr>
              <w:t>5</w:t>
            </w:r>
          </w:p>
          <w:p w:rsidR="00AD68F2" w:rsidRDefault="00F36ED6">
            <w:pPr>
              <w:spacing w:after="0" w:line="240" w:lineRule="auto"/>
              <w:jc w:val="center"/>
              <w:rPr>
                <w:sz w:val="20"/>
                <w:szCs w:val="20"/>
              </w:rPr>
            </w:pPr>
            <w:r>
              <w:rPr>
                <w:sz w:val="20"/>
                <w:szCs w:val="20"/>
              </w:rPr>
              <w:t>totalmente de acuerdo</w:t>
            </w:r>
          </w:p>
        </w:tc>
      </w:tr>
      <w:tr w:rsidR="00AD68F2">
        <w:trPr>
          <w:trHeight w:val="405"/>
        </w:trPr>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F2" w:rsidRDefault="00F36ED6">
            <w:pPr>
              <w:spacing w:after="0" w:line="240" w:lineRule="auto"/>
              <w:jc w:val="center"/>
              <w:rPr>
                <w:sz w:val="20"/>
                <w:szCs w:val="20"/>
              </w:rPr>
            </w:pPr>
            <w:r>
              <w:rPr>
                <w:sz w:val="20"/>
                <w:szCs w:val="20"/>
              </w:rPr>
              <w:t>0/10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F2" w:rsidRDefault="00F36ED6">
            <w:pPr>
              <w:spacing w:after="0" w:line="240" w:lineRule="auto"/>
              <w:jc w:val="center"/>
              <w:rPr>
                <w:sz w:val="20"/>
                <w:szCs w:val="20"/>
              </w:rPr>
            </w:pPr>
            <w:r>
              <w:rPr>
                <w:sz w:val="20"/>
                <w:szCs w:val="20"/>
              </w:rPr>
              <w:t>2,5/10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F2" w:rsidRDefault="00F36ED6">
            <w:pPr>
              <w:spacing w:after="0" w:line="240" w:lineRule="auto"/>
              <w:jc w:val="center"/>
              <w:rPr>
                <w:sz w:val="20"/>
                <w:szCs w:val="20"/>
              </w:rPr>
            </w:pPr>
            <w:r>
              <w:rPr>
                <w:sz w:val="20"/>
                <w:szCs w:val="20"/>
              </w:rPr>
              <w:t>5/10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F2" w:rsidRDefault="00F36ED6">
            <w:pPr>
              <w:spacing w:after="0" w:line="240" w:lineRule="auto"/>
              <w:jc w:val="center"/>
              <w:rPr>
                <w:sz w:val="20"/>
                <w:szCs w:val="20"/>
              </w:rPr>
            </w:pPr>
            <w:r>
              <w:rPr>
                <w:sz w:val="20"/>
                <w:szCs w:val="20"/>
              </w:rPr>
              <w:t>7,5/10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D68F2" w:rsidRDefault="00F36ED6">
            <w:pPr>
              <w:spacing w:after="0" w:line="240" w:lineRule="auto"/>
              <w:jc w:val="center"/>
              <w:rPr>
                <w:sz w:val="20"/>
                <w:szCs w:val="20"/>
              </w:rPr>
            </w:pPr>
            <w:r>
              <w:rPr>
                <w:sz w:val="20"/>
                <w:szCs w:val="20"/>
              </w:rPr>
              <w:t>10/10</w:t>
            </w:r>
          </w:p>
        </w:tc>
      </w:tr>
    </w:tbl>
    <w:p w:rsidR="00AD68F2" w:rsidRDefault="00AD68F2">
      <w:pPr>
        <w:jc w:val="both"/>
        <w:rPr>
          <w:b/>
          <w:sz w:val="24"/>
          <w:szCs w:val="24"/>
        </w:rPr>
      </w:pPr>
    </w:p>
    <w:p w:rsidR="00AD68F2" w:rsidRDefault="00F36ED6">
      <w:pPr>
        <w:spacing w:after="0" w:line="240" w:lineRule="auto"/>
        <w:jc w:val="both"/>
        <w:rPr>
          <w:sz w:val="24"/>
          <w:szCs w:val="24"/>
        </w:rPr>
      </w:pPr>
      <w:r>
        <w:rPr>
          <w:sz w:val="24"/>
          <w:szCs w:val="24"/>
        </w:rPr>
        <w:t>Una vez obtenidos los resultados, desde la Comisión de Calidad se procede al análisis de los diferentes indicadores e ítems. En el mismo informe se contemplan los comentarios recibidos por cada colectivo. Y al final del análisis se establecen las propuesta</w:t>
      </w:r>
      <w:r>
        <w:rPr>
          <w:sz w:val="24"/>
          <w:szCs w:val="24"/>
        </w:rPr>
        <w:t>s de mejora con el fin de adaptar la institución a las necesidades que reclama la comunidad educativa (PDC</w:t>
      </w:r>
      <w:r>
        <w:rPr>
          <w:b/>
          <w:color w:val="0000FF"/>
          <w:sz w:val="24"/>
          <w:szCs w:val="24"/>
        </w:rPr>
        <w:t>A</w:t>
      </w:r>
      <w:r>
        <w:rPr>
          <w:sz w:val="24"/>
          <w:szCs w:val="24"/>
        </w:rPr>
        <w:t>).</w:t>
      </w:r>
    </w:p>
    <w:p w:rsidR="00AD68F2" w:rsidRDefault="00AD68F2">
      <w:pPr>
        <w:spacing w:after="0" w:line="240" w:lineRule="auto"/>
        <w:jc w:val="both"/>
        <w:rPr>
          <w:sz w:val="24"/>
          <w:szCs w:val="24"/>
        </w:rPr>
      </w:pPr>
    </w:p>
    <w:p w:rsidR="00AD68F2" w:rsidRDefault="00F36ED6">
      <w:pPr>
        <w:spacing w:after="0" w:line="240" w:lineRule="auto"/>
        <w:jc w:val="both"/>
        <w:rPr>
          <w:sz w:val="24"/>
          <w:szCs w:val="24"/>
        </w:rPr>
      </w:pPr>
      <w:r>
        <w:rPr>
          <w:sz w:val="24"/>
          <w:szCs w:val="24"/>
        </w:rPr>
        <w:t>Los objetivos del Plan Anual de Evaluación del Centro están en la base de las propuestas recogidas en la Memoria Anual del curso 2020-21. Para el</w:t>
      </w:r>
      <w:r>
        <w:rPr>
          <w:sz w:val="24"/>
          <w:szCs w:val="24"/>
        </w:rPr>
        <w:t xml:space="preserve">lo, el Centro previamente ha de establecer una serie de indicadores de evaluación que permitan el seguimiento y evaluación del nivel de consecución de los objetivos propuestos. </w:t>
      </w:r>
    </w:p>
    <w:p w:rsidR="00AD68F2" w:rsidRDefault="00AD68F2">
      <w:pPr>
        <w:spacing w:after="0" w:line="240" w:lineRule="auto"/>
        <w:jc w:val="both"/>
        <w:rPr>
          <w:color w:val="FF0000"/>
          <w:sz w:val="24"/>
          <w:szCs w:val="24"/>
        </w:rPr>
      </w:pPr>
    </w:p>
    <w:p w:rsidR="00AD68F2" w:rsidRDefault="00AD68F2">
      <w:pPr>
        <w:spacing w:after="0" w:line="240" w:lineRule="auto"/>
        <w:jc w:val="both"/>
        <w:rPr>
          <w:color w:val="FF0000"/>
          <w:sz w:val="24"/>
          <w:szCs w:val="24"/>
        </w:rPr>
      </w:pPr>
    </w:p>
    <w:p w:rsidR="00AD68F2" w:rsidRDefault="00F36ED6">
      <w:pPr>
        <w:jc w:val="both"/>
        <w:rPr>
          <w:b/>
          <w:sz w:val="24"/>
          <w:szCs w:val="24"/>
        </w:rPr>
      </w:pPr>
      <w:r>
        <w:rPr>
          <w:b/>
          <w:sz w:val="24"/>
          <w:szCs w:val="24"/>
        </w:rPr>
        <w:t>6.2. Listado de indicadores</w:t>
      </w:r>
    </w:p>
    <w:p w:rsidR="00AD68F2" w:rsidRDefault="00F36ED6">
      <w:pPr>
        <w:jc w:val="both"/>
        <w:rPr>
          <w:sz w:val="24"/>
          <w:szCs w:val="24"/>
        </w:rPr>
      </w:pPr>
      <w:r>
        <w:rPr>
          <w:sz w:val="24"/>
          <w:szCs w:val="24"/>
        </w:rPr>
        <w:t>La evaluación de Centro está formada por el conjunto de encuestas de satisfacción que elabora la Comisión de Calidad. Estos cuestionarios se llevan a cabo en todos los ámbitos de la comunidad educativa, conforme a lo establecido en el Plan de Calidad en la</w:t>
      </w:r>
      <w:r>
        <w:rPr>
          <w:sz w:val="24"/>
          <w:szCs w:val="24"/>
        </w:rPr>
        <w:t xml:space="preserve"> Gestión. Se entiende por </w:t>
      </w:r>
      <w:r>
        <w:rPr>
          <w:i/>
          <w:sz w:val="24"/>
          <w:szCs w:val="24"/>
        </w:rPr>
        <w:t>indicador</w:t>
      </w:r>
      <w:r>
        <w:rPr>
          <w:sz w:val="24"/>
          <w:szCs w:val="24"/>
        </w:rPr>
        <w:t xml:space="preserve"> al conjunto de mediciones sistemáticas que intenta abarcar todos los aspectos del funcionamiento de una institución. Cada indicador tiene un </w:t>
      </w:r>
      <w:r>
        <w:rPr>
          <w:i/>
          <w:sz w:val="24"/>
          <w:szCs w:val="24"/>
        </w:rPr>
        <w:t>estándar de calidad</w:t>
      </w:r>
      <w:r>
        <w:rPr>
          <w:sz w:val="24"/>
          <w:szCs w:val="24"/>
        </w:rPr>
        <w:t xml:space="preserve"> o valoración mínima aceptable. Estos indicadores son el elemento clave para la fase de control del sistema de gestión de calidad (PD</w:t>
      </w:r>
      <w:r>
        <w:rPr>
          <w:b/>
          <w:color w:val="0000FF"/>
          <w:sz w:val="24"/>
          <w:szCs w:val="24"/>
        </w:rPr>
        <w:t>C</w:t>
      </w:r>
      <w:r>
        <w:rPr>
          <w:sz w:val="24"/>
          <w:szCs w:val="24"/>
        </w:rPr>
        <w:t xml:space="preserve">A). </w:t>
      </w:r>
    </w:p>
    <w:p w:rsidR="00AD68F2" w:rsidRDefault="00F36ED6">
      <w:pPr>
        <w:jc w:val="both"/>
      </w:pPr>
      <w:r>
        <w:rPr>
          <w:sz w:val="24"/>
          <w:szCs w:val="24"/>
        </w:rPr>
        <w:t xml:space="preserve">A continuación, se presentan los indicadores que se han descrito y su relación con los procesos (Tabla 2). El número </w:t>
      </w:r>
      <w:r>
        <w:rPr>
          <w:sz w:val="24"/>
          <w:szCs w:val="24"/>
        </w:rPr>
        <w:t xml:space="preserve">total de indicadores empleados en el Centro es de 105, de los cuales 68 se extraen de las encuestas (véase web del </w:t>
      </w:r>
      <w:proofErr w:type="spellStart"/>
      <w:r>
        <w:rPr>
          <w:sz w:val="24"/>
          <w:szCs w:val="24"/>
        </w:rPr>
        <w:t>Centro_pestaña</w:t>
      </w:r>
      <w:proofErr w:type="spellEnd"/>
      <w:r>
        <w:rPr>
          <w:sz w:val="24"/>
          <w:szCs w:val="24"/>
        </w:rPr>
        <w:t xml:space="preserve"> </w:t>
      </w:r>
      <w:proofErr w:type="spellStart"/>
      <w:r>
        <w:rPr>
          <w:sz w:val="24"/>
          <w:szCs w:val="24"/>
        </w:rPr>
        <w:t>Calidad_Evaluación</w:t>
      </w:r>
      <w:proofErr w:type="spellEnd"/>
      <w:r>
        <w:rPr>
          <w:sz w:val="24"/>
          <w:szCs w:val="24"/>
        </w:rPr>
        <w:t xml:space="preserve"> del Centro-Encuestas </w:t>
      </w:r>
      <w:hyperlink r:id="rId9">
        <w:r>
          <w:rPr>
            <w:color w:val="8E58B6"/>
            <w:u w:val="single"/>
          </w:rPr>
          <w:t>https://www.benarabi.org/?page</w:t>
        </w:r>
        <w:r>
          <w:rPr>
            <w:color w:val="8E58B6"/>
            <w:u w:val="single"/>
          </w:rPr>
          <w:t>_id=8433</w:t>
        </w:r>
      </w:hyperlink>
      <w:r>
        <w:t>).</w:t>
      </w:r>
    </w:p>
    <w:p w:rsidR="00AD68F2" w:rsidRDefault="00F36ED6">
      <w:pPr>
        <w:jc w:val="both"/>
      </w:pPr>
      <w:r>
        <w:t>Tabla 2. Indicadores IES Ben Arabí</w:t>
      </w:r>
    </w:p>
    <w:tbl>
      <w:tblPr>
        <w:tblStyle w:val="a9"/>
        <w:tblW w:w="905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1312"/>
        <w:gridCol w:w="1541"/>
        <w:gridCol w:w="832"/>
        <w:gridCol w:w="1552"/>
        <w:gridCol w:w="465"/>
        <w:gridCol w:w="945"/>
        <w:gridCol w:w="1545"/>
        <w:gridCol w:w="867"/>
      </w:tblGrid>
      <w:tr w:rsidR="00AD68F2">
        <w:trPr>
          <w:trHeight w:val="285"/>
        </w:trPr>
        <w:tc>
          <w:tcPr>
            <w:tcW w:w="2853" w:type="dxa"/>
            <w:gridSpan w:val="2"/>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Proceso</w:t>
            </w:r>
          </w:p>
        </w:tc>
        <w:tc>
          <w:tcPr>
            <w:tcW w:w="832" w:type="dxa"/>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Código</w:t>
            </w:r>
          </w:p>
        </w:tc>
        <w:tc>
          <w:tcPr>
            <w:tcW w:w="1552" w:type="dxa"/>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Descripción</w:t>
            </w:r>
          </w:p>
        </w:tc>
        <w:tc>
          <w:tcPr>
            <w:tcW w:w="465" w:type="dxa"/>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t>Nº</w:t>
            </w:r>
          </w:p>
        </w:tc>
        <w:tc>
          <w:tcPr>
            <w:tcW w:w="945" w:type="dxa"/>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t>Código</w:t>
            </w:r>
          </w:p>
        </w:tc>
        <w:tc>
          <w:tcPr>
            <w:tcW w:w="1545" w:type="dxa"/>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t>Descripción</w:t>
            </w:r>
          </w:p>
        </w:tc>
        <w:tc>
          <w:tcPr>
            <w:tcW w:w="867" w:type="dxa"/>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t>Fuente</w:t>
            </w:r>
          </w:p>
        </w:tc>
      </w:tr>
      <w:tr w:rsidR="00AD68F2">
        <w:trPr>
          <w:trHeight w:val="300"/>
        </w:trPr>
        <w:tc>
          <w:tcPr>
            <w:tcW w:w="1312" w:type="dxa"/>
            <w:vMerge w:val="restart"/>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lastRenderedPageBreak/>
              <w:t>PROCESOS ESTRATÉGICOS</w:t>
            </w: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PE. 1. PLANIFICACIÓN DEL CURSO</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PE.1.1.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Organigrama y órganos del centro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evaluación del ED planes de mejora e innovación</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EC03.10</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C9DAF8"/>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PE1.1.</w:t>
            </w:r>
          </w:p>
        </w:tc>
        <w:tc>
          <w:tcPr>
            <w:tcW w:w="1552" w:type="dxa"/>
            <w:shd w:val="clear" w:color="auto" w:fill="C9DAF8"/>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Funcionamiento de claustro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1.1/2</w:t>
            </w:r>
          </w:p>
        </w:tc>
        <w:tc>
          <w:tcPr>
            <w:tcW w:w="1545" w:type="dxa"/>
            <w:shd w:val="clear" w:color="auto" w:fill="FFE599"/>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Valora al ED</w:t>
            </w:r>
          </w:p>
        </w:tc>
        <w:tc>
          <w:tcPr>
            <w:tcW w:w="867" w:type="dxa"/>
            <w:shd w:val="clear" w:color="auto" w:fill="FFE599"/>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EC05.01-04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1.1/3</w:t>
            </w:r>
          </w:p>
        </w:tc>
        <w:tc>
          <w:tcPr>
            <w:tcW w:w="1545" w:type="dxa"/>
            <w:shd w:val="clear" w:color="auto" w:fill="FFE599"/>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Valora la capacidad de liderazgo del ED</w:t>
            </w:r>
          </w:p>
        </w:tc>
        <w:tc>
          <w:tcPr>
            <w:tcW w:w="867" w:type="dxa"/>
            <w:shd w:val="clear" w:color="auto" w:fill="FFE599"/>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EC05.05-13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1.1/4</w:t>
            </w:r>
          </w:p>
        </w:tc>
        <w:tc>
          <w:tcPr>
            <w:tcW w:w="1545"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participa en el centro</w:t>
            </w:r>
          </w:p>
        </w:tc>
        <w:tc>
          <w:tcPr>
            <w:tcW w:w="867"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EC06.01-05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PE.1.1/1</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Evaluación del ED por el CE</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PE.1.1/1</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Evaluación del ED por el alumnado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PE.1.1/1</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Evaluación del ED por las familias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PE.1.1/1</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Autoevaluación del ED</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PE.1.1/1</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Horas de trabajo en casa profesorado: dedicación de trabajo en casa por el profesorado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330"/>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1.1/5</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desarrollo de reuniones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1.1/6</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participa en el Centro</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EC04.09-10</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1.1/7</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desarrollo reuniones de claustro</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EC04.01</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1.1/8</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valoran al ED: participación en el claustro</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EC03.01</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1.1/9</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información por el ED</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EC03.02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1.1/10</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atención, disponibilidad e implicación por el ED</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EC03.05-06-07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1.1/11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 la capacidad de liderazgo del ED</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EC03.08-09</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1.1/12</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 la transparencia del ED</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EC.03.15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PE.1.2.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Grupos y horarios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1.2/1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cuadrante de aulas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EC04.06</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PE.1.3.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PGA</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PE.1.4.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Información al profesorado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CCFFCC"/>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Recepción del nuevo profesorado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1.4/1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Profesores: Procedimientos de acogida adecuados</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EC03.03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CCFFCC"/>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Incorporaciones a mitad de curso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1.4/1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CCFFCC"/>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Comunicar entre profesorado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1.4/1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PE.1.5.</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 xml:space="preserve">Calendario y </w:t>
            </w:r>
            <w:proofErr w:type="spellStart"/>
            <w:r>
              <w:rPr>
                <w:color w:val="FFFFFF"/>
                <w:sz w:val="20"/>
                <w:szCs w:val="20"/>
              </w:rPr>
              <w:t>temporalización</w:t>
            </w:r>
            <w:proofErr w:type="spellEnd"/>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1.5/1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Profesores: Horarios según criterios aprobados</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EC03.13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1.5/2</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utilidad calendarios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PE.1.6.</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Normativa</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1.6/1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ED cumple con la normativa</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EC03.16</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bottom"/>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300"/>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PE. 2. PROGRAMAS, PLANES Y PROYECTOS</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PE.2.1.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Revisión y elaboración del PEC</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2.1/1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El ED es coherente con los objetivos del centro</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EC03.17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PE.2.2.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Selección y planificación de los PPP. del centro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both"/>
              <w:rPr>
                <w:sz w:val="20"/>
                <w:szCs w:val="20"/>
              </w:rPr>
            </w:pPr>
            <w:r>
              <w:rPr>
                <w:sz w:val="20"/>
                <w:szCs w:val="20"/>
              </w:rPr>
              <w:t>PE. 2.1/1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PE.2.3.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de los PPP. del centro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2.1/1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PE.2.4.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Evaluación de los PPP. del centro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2.4/1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xml:space="preserve">: conocimientos objetivos de Centro </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EC04.22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shd w:val="clear" w:color="auto" w:fill="B6DDE8"/>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2.4/2</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programas del centro</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EC04.24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shd w:val="clear" w:color="auto" w:fill="B6DDE8"/>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2.4/3</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 propuesta de formación</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EC04.23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bottom"/>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PE. 3. GESTIÓN DE CALIDAD</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PE.3.1.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Planificación estratégica</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3.1/1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utilidad del Manual de Procedimientos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EC04.08</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3.1/2</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documentación interna en el aula virtual</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29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3.1/3</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 Carta de Servicios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EC04.31</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3.1/4</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Carta de servicios</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EC.01.19</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3.1/5</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Carta de servicios</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EC.02.18</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3.1/6</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xml:space="preserve">: valora a la </w:t>
            </w:r>
            <w:proofErr w:type="spellStart"/>
            <w:r>
              <w:rPr>
                <w:sz w:val="20"/>
                <w:szCs w:val="20"/>
              </w:rPr>
              <w:t>Resp</w:t>
            </w:r>
            <w:proofErr w:type="spellEnd"/>
            <w:r>
              <w:rPr>
                <w:sz w:val="20"/>
                <w:szCs w:val="20"/>
              </w:rPr>
              <w:t>. de Calidad</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PE.3.2.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de datos y encuestas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3.2/1</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encuestas</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EC.01.22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3.2/2</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encuestas</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EC.02.22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3.2/3</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las encuestas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EC04.32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3.2/4</w:t>
            </w:r>
          </w:p>
        </w:tc>
        <w:tc>
          <w:tcPr>
            <w:tcW w:w="1545"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Valoración de las encuestas</w:t>
            </w:r>
          </w:p>
        </w:tc>
        <w:tc>
          <w:tcPr>
            <w:tcW w:w="867"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EC06.12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3.2/5</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utilidad informe de evaluación de la práctica docente</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EC04.30</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38</w:t>
            </w:r>
          </w:p>
        </w:tc>
        <w:tc>
          <w:tcPr>
            <w:tcW w:w="945" w:type="dxa"/>
            <w:shd w:val="clear" w:color="auto" w:fill="CFE2F3"/>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3.2/6</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 Comisión del Calidad</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EC04.35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FF00FF"/>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3.2/7</w:t>
            </w:r>
          </w:p>
        </w:tc>
        <w:tc>
          <w:tcPr>
            <w:tcW w:w="1545" w:type="dxa"/>
            <w:shd w:val="clear" w:color="auto" w:fill="FF00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NOTA GLOBAL encuesta 01</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FF00FF"/>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3.2/8</w:t>
            </w:r>
          </w:p>
        </w:tc>
        <w:tc>
          <w:tcPr>
            <w:tcW w:w="1545" w:type="dxa"/>
            <w:shd w:val="clear" w:color="auto" w:fill="FF00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NOTA GLOBAL encuesta 02</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FF00FF"/>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 3.2/9</w:t>
            </w:r>
          </w:p>
        </w:tc>
        <w:tc>
          <w:tcPr>
            <w:tcW w:w="1545" w:type="dxa"/>
            <w:shd w:val="clear" w:color="auto" w:fill="FF00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Profesores: NOTA GLOBAL encuesta 03 Evaluación del ED</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FF00FF"/>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PE.3.2/10</w:t>
            </w:r>
          </w:p>
        </w:tc>
        <w:tc>
          <w:tcPr>
            <w:tcW w:w="1545" w:type="dxa"/>
            <w:shd w:val="clear" w:color="auto" w:fill="FF00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Profesores: NOTA GLOBAL encuesta 04 Evaluación del centro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FF00FF"/>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PE.3.2/11</w:t>
            </w:r>
          </w:p>
        </w:tc>
        <w:tc>
          <w:tcPr>
            <w:tcW w:w="1545" w:type="dxa"/>
            <w:shd w:val="clear" w:color="auto" w:fill="FF00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NOTA GLOBAL encuesta 05 Evaluación del ED</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FF00FF"/>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PE.3.2/12</w:t>
            </w:r>
          </w:p>
        </w:tc>
        <w:tc>
          <w:tcPr>
            <w:tcW w:w="1545" w:type="dxa"/>
            <w:shd w:val="clear" w:color="auto" w:fill="FF00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NOTA GLOBAL encuesta 06 Evaluación del centro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PE.3.3.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Evaluación de procesos y autoevaluación</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PE.3.4.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Control de indicadores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PE.3.5.</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Planes de mejora</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PE.3.6.</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documental</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39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PE.3.6</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w:t>
            </w:r>
            <w:proofErr w:type="spellEnd"/>
            <w:r>
              <w:rPr>
                <w:sz w:val="20"/>
                <w:szCs w:val="20"/>
              </w:rPr>
              <w:t>: Efectividad comunicación de Calidad con el profesorado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1" w:type="dxa"/>
            <w:tcMar>
              <w:top w:w="0" w:type="dxa"/>
              <w:left w:w="45" w:type="dxa"/>
              <w:bottom w:w="0" w:type="dxa"/>
              <w:right w:w="45" w:type="dxa"/>
            </w:tcMar>
            <w:vAlign w:val="bottom"/>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1" w:type="dxa"/>
            <w:tcMar>
              <w:top w:w="0" w:type="dxa"/>
              <w:left w:w="45" w:type="dxa"/>
              <w:bottom w:w="0" w:type="dxa"/>
              <w:right w:w="45" w:type="dxa"/>
            </w:tcMar>
            <w:vAlign w:val="bottom"/>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300"/>
        </w:trPr>
        <w:tc>
          <w:tcPr>
            <w:tcW w:w="1312" w:type="dxa"/>
            <w:vMerge w:val="restart"/>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t xml:space="preserve">PROCESOS </w:t>
            </w:r>
            <w:r>
              <w:rPr>
                <w:color w:val="FFFFFF"/>
                <w:sz w:val="20"/>
                <w:szCs w:val="20"/>
              </w:rPr>
              <w:lastRenderedPageBreak/>
              <w:t>OPERATIVOS</w:t>
            </w: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lastRenderedPageBreak/>
              <w:t xml:space="preserve">PO. 1. PRÁCTICA </w:t>
            </w:r>
            <w:r>
              <w:rPr>
                <w:sz w:val="20"/>
                <w:szCs w:val="20"/>
              </w:rPr>
              <w:lastRenderedPageBreak/>
              <w:t>DOCENTE</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lastRenderedPageBreak/>
              <w:t>PO.1.1.</w:t>
            </w:r>
          </w:p>
        </w:tc>
        <w:tc>
          <w:tcPr>
            <w:tcW w:w="1552" w:type="dxa"/>
            <w:shd w:val="clear" w:color="auto" w:fill="E69138"/>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 xml:space="preserve">Desarrollo y </w:t>
            </w:r>
            <w:r>
              <w:rPr>
                <w:color w:val="FFFFFF"/>
                <w:sz w:val="20"/>
                <w:szCs w:val="20"/>
              </w:rPr>
              <w:lastRenderedPageBreak/>
              <w:t>seguimiento de las programaciones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300"/>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PO.1.1.1.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Actividades ordinarias en el aula.</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40</w:t>
            </w: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300"/>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PO.1.1.2.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Guardias.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PO.1.1.2/1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 las guardias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EC04.04-05</w:t>
            </w:r>
          </w:p>
        </w:tc>
      </w:tr>
      <w:tr w:rsidR="00AD68F2">
        <w:trPr>
          <w:trHeight w:val="300"/>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Máximo de horas perdidas por cualquier grupo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PO.1.2.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Atención a la diversidad</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PO.1.2.1.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PTI</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1.3.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Actividades Complementarias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1.3/1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actividades complementarias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EC04.21</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1.3/2</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 las actividades complementarias</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EC.01.23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1.3/3</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las actividades complementarias</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EC.02.23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1.3/4</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xml:space="preserve">: valora al Jefe de </w:t>
            </w:r>
            <w:proofErr w:type="spellStart"/>
            <w:r>
              <w:rPr>
                <w:sz w:val="20"/>
                <w:szCs w:val="20"/>
              </w:rPr>
              <w:t>Act</w:t>
            </w:r>
            <w:proofErr w:type="spellEnd"/>
            <w:r>
              <w:rPr>
                <w:sz w:val="20"/>
                <w:szCs w:val="20"/>
              </w:rPr>
              <w:t>. Complementarias</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.1.4.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Evaluación del alumnado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w:t>
            </w:r>
            <w:r>
              <w:rPr>
                <w:sz w:val="20"/>
                <w:szCs w:val="20"/>
              </w:rPr>
              <w:t>utoevaluación de la PD</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Evaluación de la PD por el alumnado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Calificaciones alumnos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49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V</w:t>
            </w:r>
            <w:r>
              <w:rPr>
                <w:sz w:val="20"/>
                <w:szCs w:val="20"/>
              </w:rPr>
              <w:t>aloración del bilingüismo por el alumnado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V</w:t>
            </w:r>
            <w:r>
              <w:rPr>
                <w:sz w:val="20"/>
                <w:szCs w:val="20"/>
              </w:rPr>
              <w:t>aloración del bilingüismo por las familias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I</w:t>
            </w:r>
            <w:r>
              <w:rPr>
                <w:sz w:val="20"/>
                <w:szCs w:val="20"/>
              </w:rPr>
              <w:t>mplicación del profesorado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V</w:t>
            </w:r>
            <w:r>
              <w:rPr>
                <w:sz w:val="20"/>
                <w:szCs w:val="20"/>
              </w:rPr>
              <w:t xml:space="preserve">aloración de los recursos empleados (digital, </w:t>
            </w:r>
            <w:proofErr w:type="spellStart"/>
            <w:r>
              <w:rPr>
                <w:sz w:val="20"/>
                <w:szCs w:val="20"/>
              </w:rPr>
              <w:t>streaming</w:t>
            </w:r>
            <w:proofErr w:type="spellEnd"/>
            <w:r>
              <w:rPr>
                <w:sz w:val="20"/>
                <w:szCs w:val="20"/>
              </w:rPr>
              <w:t>, etc.)</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suspensos por materia</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PE.2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suspensos curso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1.5.</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Evaluación de la práctica docente</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xml:space="preserve">% sesiones programadas y </w:t>
            </w:r>
            <w:r>
              <w:rPr>
                <w:sz w:val="20"/>
                <w:szCs w:val="20"/>
              </w:rPr>
              <w:lastRenderedPageBreak/>
              <w:t>finalmente no realizadas</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lastRenderedPageBreak/>
              <w:t>I1</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contenidos programados y finalmente no impartidos</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de alumnos suspensos en relación con la media</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Nota media de todos los alumnos por asignatura</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59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xml:space="preserve">Nota media de cada </w:t>
            </w:r>
            <w:r>
              <w:rPr>
                <w:sz w:val="20"/>
                <w:szCs w:val="20"/>
              </w:rPr>
              <w:t>asignatura</w:t>
            </w:r>
            <w:r>
              <w:rPr>
                <w:sz w:val="20"/>
                <w:szCs w:val="20"/>
              </w:rPr>
              <w:t xml:space="preserve"> con </w:t>
            </w:r>
            <w:r>
              <w:rPr>
                <w:sz w:val="20"/>
                <w:szCs w:val="20"/>
              </w:rPr>
              <w:t>respecto</w:t>
            </w:r>
            <w:r>
              <w:rPr>
                <w:sz w:val="20"/>
                <w:szCs w:val="20"/>
              </w:rPr>
              <w:t xml:space="preserve"> a las </w:t>
            </w:r>
            <w:r>
              <w:rPr>
                <w:sz w:val="20"/>
                <w:szCs w:val="20"/>
              </w:rPr>
              <w:t>media</w:t>
            </w:r>
            <w:r>
              <w:rPr>
                <w:sz w:val="20"/>
                <w:szCs w:val="20"/>
              </w:rPr>
              <w:t xml:space="preserve"> del resto de asignaturas en las pruebas externas realizadas en el Centro</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Nota media de cada asignatura con respecto a la misma asignatura en la Región en las pruebas externas</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I6</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Número total de asignaturas suspensas por cada alumno en un grupo en los resultados de cada evaluación</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PO.1.5</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xml:space="preserve">% de asignaturas que suspenden más del 50% de alumnos en cada grupo </w:t>
            </w:r>
            <w:r>
              <w:rPr>
                <w:sz w:val="20"/>
                <w:szCs w:val="20"/>
              </w:rPr>
              <w:t>respecto</w:t>
            </w:r>
            <w:r>
              <w:rPr>
                <w:sz w:val="20"/>
                <w:szCs w:val="20"/>
              </w:rPr>
              <w:t xml:space="preserve"> al porcentaje total en el nivel</w:t>
            </w:r>
          </w:p>
        </w:tc>
        <w:tc>
          <w:tcPr>
            <w:tcW w:w="867"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I8</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jc w:val="center"/>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shd w:val="clear" w:color="auto" w:fill="B6DDE8"/>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2.1.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Coordinación con otras etapas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PO.2.1.</w:t>
            </w:r>
          </w:p>
        </w:tc>
        <w:tc>
          <w:tcPr>
            <w:tcW w:w="1545" w:type="dxa"/>
            <w:shd w:val="clear" w:color="auto" w:fill="FFFF00"/>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PO. 2. TUTORÍA Y ORIENTACIÓN</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2.2.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Acción tutorial</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Evaluación de las tutorías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2.3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Coordinación del equipo docente</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PO.2.3.</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2.4.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Orientación académica y profesional</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2.4/1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xml:space="preserve">: valoración </w:t>
            </w:r>
            <w:proofErr w:type="spellStart"/>
            <w:r>
              <w:rPr>
                <w:sz w:val="20"/>
                <w:szCs w:val="20"/>
              </w:rPr>
              <w:t>Dpto</w:t>
            </w:r>
            <w:proofErr w:type="spellEnd"/>
            <w:r>
              <w:rPr>
                <w:sz w:val="20"/>
                <w:szCs w:val="20"/>
              </w:rPr>
              <w:t xml:space="preserve"> Orientación (orientadora)</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PO.2.4/1</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xml:space="preserve">Familias: Valoración de la labor del </w:t>
            </w:r>
            <w:proofErr w:type="spellStart"/>
            <w:r>
              <w:rPr>
                <w:sz w:val="20"/>
                <w:szCs w:val="20"/>
              </w:rPr>
              <w:t>Dpto</w:t>
            </w:r>
            <w:proofErr w:type="spellEnd"/>
            <w:r>
              <w:rPr>
                <w:sz w:val="20"/>
                <w:szCs w:val="20"/>
              </w:rPr>
              <w:t xml:space="preserve"> de Orientación y PTSC</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PO.2.4/2</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xml:space="preserve">: valoración </w:t>
            </w:r>
            <w:proofErr w:type="spellStart"/>
            <w:r>
              <w:rPr>
                <w:sz w:val="20"/>
                <w:szCs w:val="20"/>
              </w:rPr>
              <w:t>Dpto</w:t>
            </w:r>
            <w:proofErr w:type="spellEnd"/>
            <w:r>
              <w:rPr>
                <w:sz w:val="20"/>
                <w:szCs w:val="20"/>
              </w:rPr>
              <w:t xml:space="preserve"> Orientación (PT)</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PO.2.4./3</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 profesora de Servicios a la Comunidad</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2.5.</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Absentismo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PO.2.5</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PO. 3. CONVIVENCIA</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Convivencia</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PO.3.1./1</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 la convivencia</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EC.01.16-17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3.1.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Difusión y aplicación de las normas de convivencia</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69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PO.3.1/2</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w:t>
            </w:r>
            <w:proofErr w:type="spellEnd"/>
            <w:r>
              <w:rPr>
                <w:sz w:val="20"/>
                <w:szCs w:val="20"/>
              </w:rPr>
              <w:t>: ED fomenta clima escolar de convivencia</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 03.14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PO.3.1/3</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 convivencia del centro</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EC04.28-29</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PO.3.1/4</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la convivencia</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EC.02.14-16</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PO.3.1/5</w:t>
            </w:r>
          </w:p>
        </w:tc>
        <w:tc>
          <w:tcPr>
            <w:tcW w:w="1545"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 xml:space="preserve">PAS: Valoración de la convivencia </w:t>
            </w:r>
          </w:p>
        </w:tc>
        <w:tc>
          <w:tcPr>
            <w:tcW w:w="867"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EC06.06-07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3.2.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Prevención y resolución de conflictos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Proporción de faltas leves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Acumulación de sanciones primer trimestre</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Acumulación de sanciones segundo trimestre</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Proporción de faltas graves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Proporción faltas muy graves</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Reincidentes en convivencia</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79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Cantidad de privaciones derecho asistencia</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PO.3.2.</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Cantidad de alumnos privados de derecho de asistencia</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PO. 4. INFORMACIÓN AL ALUMNADO Y FAMILIAS</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4.1.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Proceso de admisión del alumnado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PO.4.1.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4.2.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Acogida del alumnado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PO.4.2.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4.3.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Información y comunicación al alumnado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4.3/1</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la información y atención del centro</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EC.02.01-07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4.3/2</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la calidad y transparencia educativa</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EC.02.18-22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4.3/3</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la Semana Cultural</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EC.02.24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PO.4.3.</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valoración del AMPA por las familias profesorado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4.3/4</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 web</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EC03.04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4.3/5</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la web</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EC.02.02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4.3/6</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del corresponsal juvenil</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EC.02.24</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4.4.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Atención, información y comunicación a las familias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4.4/1</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del profesorado y orientadores</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EC.01.11-15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89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4.4/2</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 la calidad y transparencia educativa</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EC.01.18-22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4.4/3</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 la web</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EC.01.02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4.4/4</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del registro de comunicación</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EC.01.06-10</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FFFFFF"/>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 4.4/5</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 la información y atención del centro</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EC.01.01-05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 xml:space="preserve">PO. 5. </w:t>
            </w:r>
            <w:r>
              <w:rPr>
                <w:sz w:val="20"/>
                <w:szCs w:val="20"/>
              </w:rPr>
              <w:t>TÍTULOS</w:t>
            </w:r>
            <w:r>
              <w:rPr>
                <w:sz w:val="20"/>
                <w:szCs w:val="20"/>
              </w:rPr>
              <w:t xml:space="preserve"> Y CERTIFICADOS</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5.1.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EBAU</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PO.5.1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5.2.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BACHIBAC</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PO.5.2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5.3.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Certificaciones lingüísticas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PO.5.3</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PO. 5.4.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Obtención de resultados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PO.5.4</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300"/>
        </w:trPr>
        <w:tc>
          <w:tcPr>
            <w:tcW w:w="1312" w:type="dxa"/>
            <w:vMerge w:val="restart"/>
            <w:shd w:val="clear" w:color="auto" w:fill="4F81BD"/>
            <w:tcMar>
              <w:top w:w="0" w:type="dxa"/>
              <w:left w:w="45" w:type="dxa"/>
              <w:bottom w:w="0" w:type="dxa"/>
              <w:right w:w="45" w:type="dxa"/>
            </w:tcMar>
            <w:vAlign w:val="center"/>
          </w:tcPr>
          <w:p w:rsidR="00AD68F2" w:rsidRDefault="00F36ED6">
            <w:pPr>
              <w:spacing w:after="0" w:line="240" w:lineRule="auto"/>
              <w:jc w:val="center"/>
              <w:rPr>
                <w:color w:val="FFFFFF"/>
                <w:sz w:val="20"/>
                <w:szCs w:val="20"/>
              </w:rPr>
            </w:pPr>
            <w:r>
              <w:rPr>
                <w:color w:val="FFFFFF"/>
                <w:sz w:val="20"/>
                <w:szCs w:val="20"/>
              </w:rPr>
              <w:t>PROCESOS DE APOYO</w:t>
            </w: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PA. 1. PLANIFICACIÓN DEL CURSO</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1.1.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Recepción del nuevo personal</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PA.1.1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.1.2.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Formación del personal</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PA.1.2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1.3.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y control de las tareas del personal</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PA.1.3</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.1.4.</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Planes de evacuación y autoprotección</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PA.1.4</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PA. 2. GESTIÓN ADMINISTRATIVA Y ECONÓMICA</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2.1.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administrativa</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PA.2.1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2.2.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económica y de recursos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2.2/1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del RMI</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EC04.16</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2.2/2</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del coordinador de sección bilingüe</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EC04.18</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2.2/3</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xml:space="preserve">: valoración de la coordinadora de </w:t>
            </w:r>
            <w:proofErr w:type="spellStart"/>
            <w:r>
              <w:rPr>
                <w:sz w:val="20"/>
                <w:szCs w:val="20"/>
              </w:rPr>
              <w:t>Bachibac</w:t>
            </w:r>
            <w:proofErr w:type="spellEnd"/>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EC04.19</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96</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2.2/4</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del Personal no docente</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EC04.20</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2.3.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Gestión de espacios e infraestructuras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97</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PA.2.3</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w:t>
            </w:r>
            <w:proofErr w:type="spellEnd"/>
            <w:r>
              <w:rPr>
                <w:sz w:val="20"/>
                <w:szCs w:val="20"/>
              </w:rPr>
              <w:t>: Mantenimiento y conservación del edificio</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98</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PA.2.3</w:t>
            </w:r>
          </w:p>
        </w:tc>
        <w:tc>
          <w:tcPr>
            <w:tcW w:w="1545" w:type="dxa"/>
            <w:shd w:val="clear" w:color="auto" w:fill="FFFF00"/>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w:t>
            </w:r>
            <w:proofErr w:type="spellEnd"/>
            <w:r>
              <w:rPr>
                <w:sz w:val="20"/>
                <w:szCs w:val="20"/>
              </w:rPr>
              <w:t>: Percepción general de limpieza</w:t>
            </w: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99</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2.3/1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de las instalaciones y recursos del centro</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EC04.11-25-26-27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100</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2.3/2</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 servicios, instalaciones y recursos</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EC.02.26-27</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101</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2.3/3</w:t>
            </w:r>
          </w:p>
        </w:tc>
        <w:tc>
          <w:tcPr>
            <w:tcW w:w="1545"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Familia: valoración de servicios, instalaciones y recursos</w:t>
            </w:r>
          </w:p>
        </w:tc>
        <w:tc>
          <w:tcPr>
            <w:tcW w:w="867" w:type="dxa"/>
            <w:shd w:val="clear" w:color="auto" w:fill="CCFFC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EC.01.24-25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PA. 3. RELACIONES EXTERNAS</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3.1.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Proyección del centro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102</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3.1/1</w:t>
            </w:r>
          </w:p>
        </w:tc>
        <w:tc>
          <w:tcPr>
            <w:tcW w:w="1545"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valoración general del centro</w:t>
            </w:r>
          </w:p>
        </w:tc>
        <w:tc>
          <w:tcPr>
            <w:tcW w:w="867" w:type="dxa"/>
            <w:shd w:val="clear" w:color="auto" w:fill="DD7E6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EC04.33</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shd w:val="clear" w:color="auto" w:fill="95B3D7"/>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103</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3.1/2</w:t>
            </w:r>
          </w:p>
        </w:tc>
        <w:tc>
          <w:tcPr>
            <w:tcW w:w="1545"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PAS: Valoración del centro</w:t>
            </w:r>
          </w:p>
        </w:tc>
        <w:tc>
          <w:tcPr>
            <w:tcW w:w="867" w:type="dxa"/>
            <w:shd w:val="clear" w:color="auto" w:fill="00FFFF"/>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EC06.08-11</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3.2.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Establecimiento y gestión de alianzas y convenios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PA.3.2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3.3.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Información y comunicación a la sociedad</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PA.3.3</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tcMar>
              <w:top w:w="0" w:type="dxa"/>
              <w:left w:w="45" w:type="dxa"/>
              <w:bottom w:w="0" w:type="dxa"/>
              <w:right w:w="45" w:type="dxa"/>
            </w:tcMar>
            <w:vAlign w:val="center"/>
          </w:tcPr>
          <w:p w:rsidR="00AD68F2" w:rsidRDefault="00AD68F2">
            <w:pPr>
              <w:spacing w:after="0" w:line="240" w:lineRule="auto"/>
              <w:rPr>
                <w:sz w:val="20"/>
                <w:szCs w:val="20"/>
              </w:rPr>
            </w:pPr>
          </w:p>
        </w:tc>
        <w:tc>
          <w:tcPr>
            <w:tcW w:w="832" w:type="dxa"/>
            <w:tcMar>
              <w:top w:w="0" w:type="dxa"/>
              <w:left w:w="45" w:type="dxa"/>
              <w:bottom w:w="0" w:type="dxa"/>
              <w:right w:w="45" w:type="dxa"/>
            </w:tcMar>
            <w:vAlign w:val="bottom"/>
          </w:tcPr>
          <w:p w:rsidR="00AD68F2" w:rsidRDefault="00AD68F2">
            <w:pPr>
              <w:spacing w:after="0" w:line="240" w:lineRule="auto"/>
              <w:rPr>
                <w:sz w:val="20"/>
                <w:szCs w:val="20"/>
              </w:rPr>
            </w:pPr>
          </w:p>
        </w:tc>
        <w:tc>
          <w:tcPr>
            <w:tcW w:w="1552" w:type="dxa"/>
            <w:tcMar>
              <w:top w:w="0" w:type="dxa"/>
              <w:left w:w="45" w:type="dxa"/>
              <w:bottom w:w="0" w:type="dxa"/>
              <w:right w:w="45" w:type="dxa"/>
            </w:tcMar>
            <w:vAlign w:val="bottom"/>
          </w:tcPr>
          <w:p w:rsidR="00AD68F2" w:rsidRDefault="00AD68F2">
            <w:pPr>
              <w:spacing w:after="0" w:line="240" w:lineRule="auto"/>
              <w:rPr>
                <w:sz w:val="20"/>
                <w:szCs w:val="20"/>
              </w:rPr>
            </w:pPr>
          </w:p>
        </w:tc>
        <w:tc>
          <w:tcPr>
            <w:tcW w:w="465" w:type="dxa"/>
            <w:tcMar>
              <w:top w:w="0" w:type="dxa"/>
              <w:left w:w="45" w:type="dxa"/>
              <w:bottom w:w="0" w:type="dxa"/>
              <w:right w:w="45" w:type="dxa"/>
            </w:tcMar>
            <w:vAlign w:val="bottom"/>
          </w:tcPr>
          <w:p w:rsidR="00AD68F2" w:rsidRDefault="00AD68F2">
            <w:pPr>
              <w:spacing w:after="0" w:line="240" w:lineRule="auto"/>
              <w:rPr>
                <w:sz w:val="20"/>
                <w:szCs w:val="20"/>
              </w:rPr>
            </w:pPr>
          </w:p>
        </w:tc>
        <w:tc>
          <w:tcPr>
            <w:tcW w:w="945" w:type="dxa"/>
            <w:tcMar>
              <w:top w:w="0" w:type="dxa"/>
              <w:left w:w="45" w:type="dxa"/>
              <w:bottom w:w="0" w:type="dxa"/>
              <w:right w:w="45" w:type="dxa"/>
            </w:tcMar>
            <w:vAlign w:val="bottom"/>
          </w:tcPr>
          <w:p w:rsidR="00AD68F2" w:rsidRDefault="00AD68F2">
            <w:pPr>
              <w:spacing w:after="0" w:line="240" w:lineRule="auto"/>
              <w:rPr>
                <w:sz w:val="20"/>
                <w:szCs w:val="20"/>
              </w:rPr>
            </w:pPr>
          </w:p>
        </w:tc>
        <w:tc>
          <w:tcPr>
            <w:tcW w:w="1545" w:type="dxa"/>
            <w:tcMar>
              <w:top w:w="0" w:type="dxa"/>
              <w:left w:w="45" w:type="dxa"/>
              <w:bottom w:w="0" w:type="dxa"/>
              <w:right w:w="45" w:type="dxa"/>
            </w:tcMar>
            <w:vAlign w:val="bottom"/>
          </w:tcPr>
          <w:p w:rsidR="00AD68F2" w:rsidRDefault="00AD68F2">
            <w:pPr>
              <w:spacing w:after="0" w:line="240" w:lineRule="auto"/>
              <w:rPr>
                <w:sz w:val="20"/>
                <w:szCs w:val="20"/>
              </w:rPr>
            </w:pPr>
          </w:p>
        </w:tc>
        <w:tc>
          <w:tcPr>
            <w:tcW w:w="867" w:type="dxa"/>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val="restart"/>
            <w:shd w:val="clear" w:color="auto" w:fill="B6DDE8"/>
            <w:tcMar>
              <w:top w:w="0" w:type="dxa"/>
              <w:left w:w="45" w:type="dxa"/>
              <w:bottom w:w="0" w:type="dxa"/>
              <w:right w:w="45" w:type="dxa"/>
            </w:tcMar>
            <w:vAlign w:val="center"/>
          </w:tcPr>
          <w:p w:rsidR="00AD68F2" w:rsidRDefault="00F36ED6">
            <w:pPr>
              <w:spacing w:after="0" w:line="240" w:lineRule="auto"/>
              <w:rPr>
                <w:sz w:val="20"/>
                <w:szCs w:val="20"/>
              </w:rPr>
            </w:pPr>
            <w:r>
              <w:rPr>
                <w:sz w:val="20"/>
                <w:szCs w:val="20"/>
              </w:rPr>
              <w:t>PA. 4. SERVICIOS</w:t>
            </w: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4.1.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Becas y ayudas.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PA.4.1</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4.2.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Servicio de apoyo educativo domiciliario</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PA.4.2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4.3.</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Recursos</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104</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 4.3/1</w:t>
            </w:r>
          </w:p>
        </w:tc>
        <w:tc>
          <w:tcPr>
            <w:tcW w:w="1545"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proofErr w:type="spellStart"/>
            <w:r>
              <w:rPr>
                <w:sz w:val="20"/>
                <w:szCs w:val="20"/>
              </w:rPr>
              <w:t>Profs</w:t>
            </w:r>
            <w:proofErr w:type="spellEnd"/>
            <w:r>
              <w:rPr>
                <w:sz w:val="20"/>
                <w:szCs w:val="20"/>
              </w:rPr>
              <w:t>: valora la administración eficaz de recursos del ED</w:t>
            </w:r>
          </w:p>
        </w:tc>
        <w:tc>
          <w:tcPr>
            <w:tcW w:w="867" w:type="dxa"/>
            <w:shd w:val="clear" w:color="auto" w:fill="EAD1DC"/>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EC.03.11-12</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4.3.1</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Libros de texto</w:t>
            </w:r>
          </w:p>
        </w:tc>
        <w:tc>
          <w:tcPr>
            <w:tcW w:w="46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105</w:t>
            </w: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PA.4.3.1/1</w:t>
            </w:r>
          </w:p>
        </w:tc>
        <w:tc>
          <w:tcPr>
            <w:tcW w:w="1545"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Alumnos: valoración del banco de libros</w:t>
            </w:r>
          </w:p>
        </w:tc>
        <w:tc>
          <w:tcPr>
            <w:tcW w:w="867" w:type="dxa"/>
            <w:shd w:val="clear" w:color="auto" w:fill="6D9EEB"/>
            <w:tcMar>
              <w:top w:w="0" w:type="dxa"/>
              <w:left w:w="45" w:type="dxa"/>
              <w:bottom w:w="0" w:type="dxa"/>
              <w:right w:w="45" w:type="dxa"/>
            </w:tcMar>
            <w:vAlign w:val="bottom"/>
          </w:tcPr>
          <w:p w:rsidR="00AD68F2" w:rsidRDefault="00F36ED6">
            <w:pPr>
              <w:spacing w:after="0" w:line="240" w:lineRule="auto"/>
              <w:rPr>
                <w:sz w:val="20"/>
                <w:szCs w:val="20"/>
              </w:rPr>
            </w:pPr>
            <w:r>
              <w:rPr>
                <w:sz w:val="20"/>
                <w:szCs w:val="20"/>
              </w:rPr>
              <w:t>EC.02.25</w:t>
            </w:r>
          </w:p>
        </w:tc>
      </w:tr>
      <w:tr w:rsidR="00AD68F2">
        <w:trPr>
          <w:trHeight w:val="285"/>
        </w:trPr>
        <w:tc>
          <w:tcPr>
            <w:tcW w:w="1312" w:type="dxa"/>
            <w:vMerge/>
            <w:shd w:val="clear" w:color="auto" w:fill="4F81BD"/>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1541" w:type="dxa"/>
            <w:vMerge/>
            <w:shd w:val="clear" w:color="auto" w:fill="B6DDE8"/>
            <w:tcMar>
              <w:top w:w="0" w:type="dxa"/>
              <w:left w:w="45" w:type="dxa"/>
              <w:bottom w:w="0" w:type="dxa"/>
              <w:right w:w="45" w:type="dxa"/>
            </w:tcMar>
            <w:vAlign w:val="center"/>
          </w:tcPr>
          <w:p w:rsidR="00AD68F2" w:rsidRDefault="00AD68F2">
            <w:pPr>
              <w:widowControl w:val="0"/>
              <w:pBdr>
                <w:top w:val="nil"/>
                <w:left w:val="nil"/>
                <w:bottom w:val="nil"/>
                <w:right w:val="nil"/>
                <w:between w:val="nil"/>
              </w:pBdr>
              <w:spacing w:after="0" w:line="276" w:lineRule="auto"/>
              <w:rPr>
                <w:sz w:val="20"/>
                <w:szCs w:val="20"/>
              </w:rPr>
            </w:pPr>
          </w:p>
        </w:tc>
        <w:tc>
          <w:tcPr>
            <w:tcW w:w="83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PA. 4.3.2</w:t>
            </w:r>
          </w:p>
        </w:tc>
        <w:tc>
          <w:tcPr>
            <w:tcW w:w="1552" w:type="dxa"/>
            <w:shd w:val="clear" w:color="auto" w:fill="95B3D7"/>
            <w:tcMar>
              <w:top w:w="0" w:type="dxa"/>
              <w:left w:w="45" w:type="dxa"/>
              <w:bottom w:w="0" w:type="dxa"/>
              <w:right w:w="45" w:type="dxa"/>
            </w:tcMar>
            <w:vAlign w:val="bottom"/>
          </w:tcPr>
          <w:p w:rsidR="00AD68F2" w:rsidRDefault="00F36ED6">
            <w:pPr>
              <w:spacing w:after="0" w:line="240" w:lineRule="auto"/>
              <w:rPr>
                <w:color w:val="FFFFFF"/>
                <w:sz w:val="20"/>
                <w:szCs w:val="20"/>
              </w:rPr>
            </w:pPr>
            <w:r>
              <w:rPr>
                <w:color w:val="FFFFFF"/>
                <w:sz w:val="20"/>
                <w:szCs w:val="20"/>
              </w:rPr>
              <w:t>Préstamo de dispositivos digitales</w:t>
            </w:r>
          </w:p>
        </w:tc>
        <w:tc>
          <w:tcPr>
            <w:tcW w:w="465" w:type="dxa"/>
            <w:shd w:val="clear" w:color="auto" w:fill="DBE5F1"/>
            <w:tcMar>
              <w:top w:w="0" w:type="dxa"/>
              <w:left w:w="45" w:type="dxa"/>
              <w:bottom w:w="0" w:type="dxa"/>
              <w:right w:w="45" w:type="dxa"/>
            </w:tcMar>
            <w:vAlign w:val="bottom"/>
          </w:tcPr>
          <w:p w:rsidR="00AD68F2" w:rsidRDefault="00AD68F2">
            <w:pPr>
              <w:spacing w:after="0" w:line="240" w:lineRule="auto"/>
              <w:rPr>
                <w:color w:val="FFFFFF"/>
                <w:sz w:val="20"/>
                <w:szCs w:val="20"/>
              </w:rPr>
            </w:pPr>
          </w:p>
        </w:tc>
        <w:tc>
          <w:tcPr>
            <w:tcW w:w="945" w:type="dxa"/>
            <w:shd w:val="clear" w:color="auto" w:fill="DBE5F1"/>
            <w:tcMar>
              <w:top w:w="0" w:type="dxa"/>
              <w:left w:w="45" w:type="dxa"/>
              <w:bottom w:w="0" w:type="dxa"/>
              <w:right w:w="45" w:type="dxa"/>
            </w:tcMar>
            <w:vAlign w:val="bottom"/>
          </w:tcPr>
          <w:p w:rsidR="00AD68F2" w:rsidRDefault="00F36ED6">
            <w:pPr>
              <w:spacing w:after="0" w:line="240" w:lineRule="auto"/>
              <w:jc w:val="center"/>
              <w:rPr>
                <w:sz w:val="20"/>
                <w:szCs w:val="20"/>
              </w:rPr>
            </w:pPr>
            <w:r>
              <w:rPr>
                <w:sz w:val="20"/>
                <w:szCs w:val="20"/>
              </w:rPr>
              <w:t>PA.4.3.2</w:t>
            </w:r>
          </w:p>
        </w:tc>
        <w:tc>
          <w:tcPr>
            <w:tcW w:w="1545" w:type="dxa"/>
            <w:shd w:val="clear" w:color="auto" w:fill="DBE5F1"/>
            <w:tcMar>
              <w:top w:w="0" w:type="dxa"/>
              <w:left w:w="45" w:type="dxa"/>
              <w:bottom w:w="0" w:type="dxa"/>
              <w:right w:w="45" w:type="dxa"/>
            </w:tcMar>
            <w:vAlign w:val="bottom"/>
          </w:tcPr>
          <w:p w:rsidR="00AD68F2" w:rsidRDefault="00AD68F2">
            <w:pPr>
              <w:spacing w:after="0" w:line="240" w:lineRule="auto"/>
              <w:jc w:val="center"/>
              <w:rPr>
                <w:sz w:val="20"/>
                <w:szCs w:val="20"/>
              </w:rPr>
            </w:pPr>
          </w:p>
        </w:tc>
        <w:tc>
          <w:tcPr>
            <w:tcW w:w="867" w:type="dxa"/>
            <w:shd w:val="clear" w:color="auto" w:fill="DBE5F1"/>
            <w:tcMar>
              <w:top w:w="0" w:type="dxa"/>
              <w:left w:w="45" w:type="dxa"/>
              <w:bottom w:w="0" w:type="dxa"/>
              <w:right w:w="45" w:type="dxa"/>
            </w:tcMar>
            <w:vAlign w:val="bottom"/>
          </w:tcPr>
          <w:p w:rsidR="00AD68F2" w:rsidRDefault="00AD68F2">
            <w:pPr>
              <w:spacing w:after="0" w:line="240" w:lineRule="auto"/>
              <w:rPr>
                <w:sz w:val="20"/>
                <w:szCs w:val="20"/>
              </w:rPr>
            </w:pPr>
          </w:p>
        </w:tc>
      </w:tr>
    </w:tbl>
    <w:p w:rsidR="00AD68F2" w:rsidRDefault="00F36ED6">
      <w:pPr>
        <w:spacing w:before="240"/>
        <w:jc w:val="both"/>
        <w:rPr>
          <w:b/>
        </w:rPr>
      </w:pPr>
      <w:r>
        <w:rPr>
          <w:b/>
        </w:rPr>
        <w:t>6.3. Manual de Procedimientos</w:t>
      </w:r>
    </w:p>
    <w:p w:rsidR="00AD68F2" w:rsidRDefault="00F36ED6">
      <w:pPr>
        <w:spacing w:before="240"/>
        <w:jc w:val="both"/>
      </w:pPr>
      <w:r>
        <w:t xml:space="preserve">El Manual de Procedimientos especifica cómo se realizan todos los procesos habituales que se llevan a cabo en el Centro. Es fundamental para la planificación y desarrollo del sistema </w:t>
      </w:r>
      <w:r>
        <w:rPr>
          <w:b/>
          <w:color w:val="0000FF"/>
        </w:rPr>
        <w:t>PD</w:t>
      </w:r>
      <w:r>
        <w:t xml:space="preserve">CA. La actualización del Manual se presenta de manera pública a través de la web del </w:t>
      </w:r>
      <w:proofErr w:type="spellStart"/>
      <w:r>
        <w:t>Centro_pestaña</w:t>
      </w:r>
      <w:proofErr w:type="spellEnd"/>
      <w:r>
        <w:t xml:space="preserve"> </w:t>
      </w:r>
      <w:proofErr w:type="spellStart"/>
      <w:r>
        <w:t>Calidad_Manual</w:t>
      </w:r>
      <w:proofErr w:type="spellEnd"/>
      <w:r>
        <w:t xml:space="preserve"> de Procedimientos. En el transcurso del presente curso académico, la Comisión de Calidad intentará desarrollar la mayor parte de los procedim</w:t>
      </w:r>
      <w:r>
        <w:t xml:space="preserve">ientos pendientes. </w:t>
      </w:r>
    </w:p>
    <w:tbl>
      <w:tblPr>
        <w:tblStyle w:val="aa"/>
        <w:tblW w:w="9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9060"/>
      </w:tblGrid>
      <w:tr w:rsidR="00AD68F2">
        <w:tc>
          <w:tcPr>
            <w:tcW w:w="9060" w:type="dxa"/>
          </w:tcPr>
          <w:p w:rsidR="00AD68F2" w:rsidRDefault="00AD68F2">
            <w:pPr>
              <w:pStyle w:val="Ttulo2"/>
              <w:spacing w:before="0" w:after="0"/>
              <w:jc w:val="both"/>
              <w:outlineLvl w:val="1"/>
              <w:rPr>
                <w:rFonts w:ascii="Roboto" w:eastAsia="Roboto" w:hAnsi="Roboto" w:cs="Roboto"/>
                <w:b w:val="0"/>
                <w:color w:val="666666"/>
                <w:sz w:val="28"/>
                <w:szCs w:val="28"/>
              </w:rPr>
            </w:pPr>
            <w:hyperlink r:id="rId10">
              <w:r w:rsidR="00F36ED6">
                <w:rPr>
                  <w:rFonts w:ascii="Roboto" w:eastAsia="Roboto" w:hAnsi="Roboto" w:cs="Roboto"/>
                  <w:b w:val="0"/>
                  <w:color w:val="B41423"/>
                  <w:sz w:val="28"/>
                  <w:szCs w:val="28"/>
                  <w:u w:val="single"/>
                </w:rPr>
                <w:t>MANUAL DE PROCEDIMIENTOS</w:t>
              </w:r>
            </w:hyperlink>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b/>
                <w:color w:val="000000"/>
                <w:sz w:val="24"/>
                <w:szCs w:val="24"/>
                <w:u w:val="single"/>
              </w:rPr>
              <w:t>PROCESOS ESTRATÉGICOS</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PE.1. PLANIFICACIÓN DEL CURSO</w:t>
            </w:r>
          </w:p>
          <w:p w:rsidR="00AD68F2" w:rsidRDefault="00F36ED6">
            <w:pPr>
              <w:numPr>
                <w:ilvl w:val="1"/>
                <w:numId w:val="3"/>
              </w:numPr>
              <w:shd w:val="clear" w:color="auto" w:fill="FFFFFF"/>
              <w:jc w:val="both"/>
              <w:rPr>
                <w:rFonts w:ascii="Roboto" w:eastAsia="Roboto" w:hAnsi="Roboto" w:cs="Roboto"/>
                <w:sz w:val="24"/>
                <w:szCs w:val="24"/>
              </w:rPr>
            </w:pPr>
            <w:r>
              <w:rPr>
                <w:rFonts w:ascii="Roboto" w:eastAsia="Roboto" w:hAnsi="Roboto" w:cs="Roboto"/>
                <w:sz w:val="24"/>
                <w:szCs w:val="24"/>
              </w:rPr>
              <w:t>PE. 1.1. Organigrama y órganos del centro</w:t>
            </w:r>
          </w:p>
          <w:p w:rsidR="00AD68F2" w:rsidRDefault="00AD68F2">
            <w:pPr>
              <w:numPr>
                <w:ilvl w:val="1"/>
                <w:numId w:val="3"/>
              </w:numPr>
              <w:shd w:val="clear" w:color="auto" w:fill="FFFFFF"/>
              <w:jc w:val="both"/>
              <w:rPr>
                <w:rFonts w:ascii="Roboto" w:eastAsia="Roboto" w:hAnsi="Roboto" w:cs="Roboto"/>
                <w:color w:val="666666"/>
                <w:sz w:val="24"/>
                <w:szCs w:val="24"/>
              </w:rPr>
            </w:pPr>
            <w:hyperlink r:id="rId11">
              <w:r w:rsidR="00F36ED6">
                <w:rPr>
                  <w:rFonts w:ascii="Roboto" w:eastAsia="Roboto" w:hAnsi="Roboto" w:cs="Roboto"/>
                  <w:color w:val="B41423"/>
                  <w:sz w:val="24"/>
                  <w:szCs w:val="24"/>
                  <w:u w:val="single"/>
                </w:rPr>
                <w:t>PE .1.2. Grupos y horarios</w:t>
              </w:r>
            </w:hyperlink>
          </w:p>
          <w:p w:rsidR="00AD68F2" w:rsidRDefault="00AD68F2">
            <w:pPr>
              <w:numPr>
                <w:ilvl w:val="1"/>
                <w:numId w:val="3"/>
              </w:numPr>
              <w:shd w:val="clear" w:color="auto" w:fill="FFFFFF"/>
              <w:jc w:val="both"/>
              <w:rPr>
                <w:rFonts w:ascii="Roboto" w:eastAsia="Roboto" w:hAnsi="Roboto" w:cs="Roboto"/>
                <w:color w:val="666666"/>
                <w:sz w:val="24"/>
                <w:szCs w:val="24"/>
              </w:rPr>
            </w:pPr>
            <w:hyperlink r:id="rId12">
              <w:r w:rsidR="00F36ED6">
                <w:rPr>
                  <w:rFonts w:ascii="Roboto" w:eastAsia="Roboto" w:hAnsi="Roboto" w:cs="Roboto"/>
                  <w:color w:val="B41423"/>
                  <w:sz w:val="24"/>
                  <w:szCs w:val="24"/>
                  <w:u w:val="single"/>
                </w:rPr>
                <w:t>PE. 1.3. PGA.</w:t>
              </w:r>
            </w:hyperlink>
          </w:p>
          <w:p w:rsidR="00AD68F2" w:rsidRDefault="00F36ED6">
            <w:pPr>
              <w:numPr>
                <w:ilvl w:val="1"/>
                <w:numId w:val="3"/>
              </w:numPr>
              <w:shd w:val="clear" w:color="auto" w:fill="FFFFFF"/>
              <w:jc w:val="both"/>
              <w:rPr>
                <w:rFonts w:ascii="Roboto" w:eastAsia="Roboto" w:hAnsi="Roboto" w:cs="Roboto"/>
                <w:sz w:val="24"/>
                <w:szCs w:val="24"/>
              </w:rPr>
            </w:pPr>
            <w:r>
              <w:rPr>
                <w:rFonts w:ascii="Roboto" w:eastAsia="Roboto" w:hAnsi="Roboto" w:cs="Roboto"/>
                <w:sz w:val="24"/>
                <w:szCs w:val="24"/>
              </w:rPr>
              <w:t xml:space="preserve">PE </w:t>
            </w:r>
            <w:r>
              <w:rPr>
                <w:rFonts w:ascii="Roboto" w:eastAsia="Roboto" w:hAnsi="Roboto" w:cs="Roboto"/>
                <w:sz w:val="24"/>
                <w:szCs w:val="24"/>
              </w:rPr>
              <w:t>.1.4. Información al profesorado</w:t>
            </w:r>
          </w:p>
          <w:p w:rsidR="00AD68F2" w:rsidRDefault="00AD68F2">
            <w:pPr>
              <w:numPr>
                <w:ilvl w:val="1"/>
                <w:numId w:val="3"/>
              </w:numPr>
              <w:shd w:val="clear" w:color="auto" w:fill="FFFFFF"/>
              <w:jc w:val="both"/>
              <w:rPr>
                <w:rFonts w:ascii="Roboto" w:eastAsia="Roboto" w:hAnsi="Roboto" w:cs="Roboto"/>
                <w:color w:val="666666"/>
                <w:sz w:val="24"/>
                <w:szCs w:val="24"/>
              </w:rPr>
            </w:pPr>
            <w:hyperlink r:id="rId13">
              <w:r w:rsidR="00F36ED6">
                <w:rPr>
                  <w:rFonts w:ascii="Roboto" w:eastAsia="Roboto" w:hAnsi="Roboto" w:cs="Roboto"/>
                  <w:color w:val="B41423"/>
                  <w:sz w:val="24"/>
                  <w:szCs w:val="24"/>
                  <w:u w:val="single"/>
                </w:rPr>
                <w:t xml:space="preserve">PE. 1.5. Calendario y </w:t>
              </w:r>
              <w:proofErr w:type="spellStart"/>
              <w:r w:rsidR="00F36ED6">
                <w:rPr>
                  <w:rFonts w:ascii="Roboto" w:eastAsia="Roboto" w:hAnsi="Roboto" w:cs="Roboto"/>
                  <w:color w:val="B41423"/>
                  <w:sz w:val="24"/>
                  <w:szCs w:val="24"/>
                  <w:u w:val="single"/>
                </w:rPr>
                <w:t>temporalización</w:t>
              </w:r>
              <w:proofErr w:type="spellEnd"/>
            </w:hyperlink>
          </w:p>
          <w:p w:rsidR="00AD68F2" w:rsidRDefault="00F36ED6">
            <w:pPr>
              <w:numPr>
                <w:ilvl w:val="1"/>
                <w:numId w:val="3"/>
              </w:numPr>
              <w:shd w:val="clear" w:color="auto" w:fill="FFFFFF"/>
              <w:jc w:val="both"/>
              <w:rPr>
                <w:rFonts w:ascii="Roboto" w:eastAsia="Roboto" w:hAnsi="Roboto" w:cs="Roboto"/>
                <w:sz w:val="24"/>
                <w:szCs w:val="24"/>
              </w:rPr>
            </w:pPr>
            <w:r>
              <w:rPr>
                <w:rFonts w:ascii="Roboto" w:eastAsia="Roboto" w:hAnsi="Roboto" w:cs="Roboto"/>
                <w:sz w:val="24"/>
                <w:szCs w:val="24"/>
              </w:rPr>
              <w:t>PE .1.6. Normativa</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PE.2. PROGRAMAS, PLANES Y PROYECTOS</w:t>
            </w:r>
          </w:p>
          <w:p w:rsidR="00AD68F2" w:rsidRDefault="00F36ED6">
            <w:pPr>
              <w:numPr>
                <w:ilvl w:val="1"/>
                <w:numId w:val="5"/>
              </w:numPr>
              <w:shd w:val="clear" w:color="auto" w:fill="FFFFFF"/>
              <w:jc w:val="both"/>
              <w:rPr>
                <w:rFonts w:ascii="Roboto" w:eastAsia="Roboto" w:hAnsi="Roboto" w:cs="Roboto"/>
                <w:sz w:val="24"/>
                <w:szCs w:val="24"/>
              </w:rPr>
            </w:pPr>
            <w:r>
              <w:rPr>
                <w:rFonts w:ascii="Roboto" w:eastAsia="Roboto" w:hAnsi="Roboto" w:cs="Roboto"/>
                <w:sz w:val="24"/>
                <w:szCs w:val="24"/>
              </w:rPr>
              <w:t>PE.  2.1. Revisión y ela</w:t>
            </w:r>
            <w:r>
              <w:rPr>
                <w:rFonts w:ascii="Roboto" w:eastAsia="Roboto" w:hAnsi="Roboto" w:cs="Roboto"/>
                <w:sz w:val="24"/>
                <w:szCs w:val="24"/>
              </w:rPr>
              <w:t>boración del PEC</w:t>
            </w:r>
          </w:p>
          <w:p w:rsidR="00AD68F2" w:rsidRDefault="00F36ED6">
            <w:pPr>
              <w:numPr>
                <w:ilvl w:val="1"/>
                <w:numId w:val="5"/>
              </w:numPr>
              <w:shd w:val="clear" w:color="auto" w:fill="FFFFFF"/>
              <w:jc w:val="both"/>
              <w:rPr>
                <w:rFonts w:ascii="Roboto" w:eastAsia="Roboto" w:hAnsi="Roboto" w:cs="Roboto"/>
                <w:sz w:val="24"/>
                <w:szCs w:val="24"/>
              </w:rPr>
            </w:pPr>
            <w:r>
              <w:rPr>
                <w:rFonts w:ascii="Roboto" w:eastAsia="Roboto" w:hAnsi="Roboto" w:cs="Roboto"/>
                <w:sz w:val="24"/>
                <w:szCs w:val="24"/>
              </w:rPr>
              <w:t>PE.  2.2. Selección y planificación de los PPP. del centro</w:t>
            </w:r>
          </w:p>
          <w:p w:rsidR="00AD68F2" w:rsidRDefault="00F36ED6">
            <w:pPr>
              <w:numPr>
                <w:ilvl w:val="1"/>
                <w:numId w:val="5"/>
              </w:numPr>
              <w:shd w:val="clear" w:color="auto" w:fill="FFFFFF"/>
              <w:jc w:val="both"/>
              <w:rPr>
                <w:rFonts w:ascii="Roboto" w:eastAsia="Roboto" w:hAnsi="Roboto" w:cs="Roboto"/>
                <w:sz w:val="24"/>
                <w:szCs w:val="24"/>
              </w:rPr>
            </w:pPr>
            <w:r>
              <w:rPr>
                <w:rFonts w:ascii="Roboto" w:eastAsia="Roboto" w:hAnsi="Roboto" w:cs="Roboto"/>
                <w:sz w:val="24"/>
                <w:szCs w:val="24"/>
              </w:rPr>
              <w:t>PE.  2.3. Gestión de los PPP. del centro</w:t>
            </w:r>
          </w:p>
          <w:p w:rsidR="00AD68F2" w:rsidRDefault="00F36ED6">
            <w:pPr>
              <w:numPr>
                <w:ilvl w:val="1"/>
                <w:numId w:val="5"/>
              </w:numPr>
              <w:shd w:val="clear" w:color="auto" w:fill="FFFFFF"/>
              <w:jc w:val="both"/>
              <w:rPr>
                <w:rFonts w:ascii="Roboto" w:eastAsia="Roboto" w:hAnsi="Roboto" w:cs="Roboto"/>
                <w:sz w:val="24"/>
                <w:szCs w:val="24"/>
              </w:rPr>
            </w:pPr>
            <w:r>
              <w:rPr>
                <w:rFonts w:ascii="Roboto" w:eastAsia="Roboto" w:hAnsi="Roboto" w:cs="Roboto"/>
                <w:sz w:val="24"/>
                <w:szCs w:val="24"/>
              </w:rPr>
              <w:t>PE.  2.4. Evaluación de los PPP. del centro</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PE.3. GESTIÓN DE CALIDAD</w:t>
            </w:r>
          </w:p>
          <w:p w:rsidR="00AD68F2" w:rsidRDefault="00F36ED6">
            <w:pPr>
              <w:numPr>
                <w:ilvl w:val="1"/>
                <w:numId w:val="6"/>
              </w:numPr>
              <w:shd w:val="clear" w:color="auto" w:fill="FFFFFF"/>
              <w:jc w:val="both"/>
              <w:rPr>
                <w:rFonts w:ascii="Roboto" w:eastAsia="Roboto" w:hAnsi="Roboto" w:cs="Roboto"/>
                <w:sz w:val="24"/>
                <w:szCs w:val="24"/>
              </w:rPr>
            </w:pPr>
            <w:r>
              <w:rPr>
                <w:rFonts w:ascii="Roboto" w:eastAsia="Roboto" w:hAnsi="Roboto" w:cs="Roboto"/>
                <w:sz w:val="24"/>
                <w:szCs w:val="24"/>
              </w:rPr>
              <w:t>PE.  3.1. Planificación estratégica</w:t>
            </w:r>
          </w:p>
          <w:p w:rsidR="00AD68F2" w:rsidRDefault="00F36ED6">
            <w:pPr>
              <w:numPr>
                <w:ilvl w:val="1"/>
                <w:numId w:val="6"/>
              </w:numPr>
              <w:shd w:val="clear" w:color="auto" w:fill="FFFFFF"/>
              <w:jc w:val="both"/>
              <w:rPr>
                <w:rFonts w:ascii="Roboto" w:eastAsia="Roboto" w:hAnsi="Roboto" w:cs="Roboto"/>
                <w:sz w:val="24"/>
                <w:szCs w:val="24"/>
              </w:rPr>
            </w:pPr>
            <w:r>
              <w:rPr>
                <w:rFonts w:ascii="Roboto" w:eastAsia="Roboto" w:hAnsi="Roboto" w:cs="Roboto"/>
                <w:sz w:val="24"/>
                <w:szCs w:val="24"/>
              </w:rPr>
              <w:t>PE.  3.2. Gestión de datos y encuestas</w:t>
            </w:r>
          </w:p>
          <w:p w:rsidR="00AD68F2" w:rsidRDefault="00F36ED6">
            <w:pPr>
              <w:numPr>
                <w:ilvl w:val="1"/>
                <w:numId w:val="6"/>
              </w:numPr>
              <w:shd w:val="clear" w:color="auto" w:fill="FFFFFF"/>
              <w:jc w:val="both"/>
              <w:rPr>
                <w:rFonts w:ascii="Roboto" w:eastAsia="Roboto" w:hAnsi="Roboto" w:cs="Roboto"/>
                <w:sz w:val="24"/>
                <w:szCs w:val="24"/>
              </w:rPr>
            </w:pPr>
            <w:r>
              <w:rPr>
                <w:rFonts w:ascii="Roboto" w:eastAsia="Roboto" w:hAnsi="Roboto" w:cs="Roboto"/>
                <w:sz w:val="24"/>
                <w:szCs w:val="24"/>
              </w:rPr>
              <w:t>PE.  3.3. Evaluación de procesos y autoevaluación</w:t>
            </w:r>
          </w:p>
          <w:p w:rsidR="00AD68F2" w:rsidRDefault="00F36ED6">
            <w:pPr>
              <w:numPr>
                <w:ilvl w:val="1"/>
                <w:numId w:val="6"/>
              </w:numPr>
              <w:shd w:val="clear" w:color="auto" w:fill="FFFFFF"/>
              <w:jc w:val="both"/>
              <w:rPr>
                <w:rFonts w:ascii="Roboto" w:eastAsia="Roboto" w:hAnsi="Roboto" w:cs="Roboto"/>
                <w:sz w:val="24"/>
                <w:szCs w:val="24"/>
              </w:rPr>
            </w:pPr>
            <w:r>
              <w:rPr>
                <w:rFonts w:ascii="Roboto" w:eastAsia="Roboto" w:hAnsi="Roboto" w:cs="Roboto"/>
                <w:sz w:val="24"/>
                <w:szCs w:val="24"/>
              </w:rPr>
              <w:t>PE.  3.4. Control de indicadores</w:t>
            </w:r>
          </w:p>
          <w:p w:rsidR="00AD68F2" w:rsidRDefault="00F36ED6">
            <w:pPr>
              <w:numPr>
                <w:ilvl w:val="1"/>
                <w:numId w:val="6"/>
              </w:numPr>
              <w:shd w:val="clear" w:color="auto" w:fill="FFFFFF"/>
              <w:jc w:val="both"/>
              <w:rPr>
                <w:rFonts w:ascii="Roboto" w:eastAsia="Roboto" w:hAnsi="Roboto" w:cs="Roboto"/>
                <w:sz w:val="24"/>
                <w:szCs w:val="24"/>
              </w:rPr>
            </w:pPr>
            <w:r>
              <w:rPr>
                <w:rFonts w:ascii="Roboto" w:eastAsia="Roboto" w:hAnsi="Roboto" w:cs="Roboto"/>
                <w:sz w:val="24"/>
                <w:szCs w:val="24"/>
              </w:rPr>
              <w:t>PE.  3.5. Planes de mejora</w:t>
            </w:r>
          </w:p>
          <w:p w:rsidR="00AD68F2" w:rsidRDefault="00F36ED6">
            <w:pPr>
              <w:numPr>
                <w:ilvl w:val="1"/>
                <w:numId w:val="6"/>
              </w:numPr>
              <w:shd w:val="clear" w:color="auto" w:fill="FFFFFF"/>
              <w:jc w:val="both"/>
              <w:rPr>
                <w:rFonts w:ascii="Roboto" w:eastAsia="Roboto" w:hAnsi="Roboto" w:cs="Roboto"/>
                <w:sz w:val="24"/>
                <w:szCs w:val="24"/>
              </w:rPr>
            </w:pPr>
            <w:r>
              <w:rPr>
                <w:rFonts w:ascii="Roboto" w:eastAsia="Roboto" w:hAnsi="Roboto" w:cs="Roboto"/>
                <w:sz w:val="24"/>
                <w:szCs w:val="24"/>
              </w:rPr>
              <w:t>PE.  3.6. Gestión documental</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b/>
                <w:color w:val="000000"/>
                <w:sz w:val="24"/>
                <w:szCs w:val="24"/>
                <w:u w:val="single"/>
              </w:rPr>
              <w:t>PROCESOS OPERATIVOS</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PO.1. PRÁCTICA DOCENTE</w:t>
            </w:r>
          </w:p>
          <w:p w:rsidR="00AD68F2" w:rsidRDefault="00AD68F2">
            <w:pPr>
              <w:numPr>
                <w:ilvl w:val="1"/>
                <w:numId w:val="7"/>
              </w:numPr>
              <w:shd w:val="clear" w:color="auto" w:fill="FFFFFF"/>
              <w:jc w:val="both"/>
              <w:rPr>
                <w:rFonts w:ascii="Roboto" w:eastAsia="Roboto" w:hAnsi="Roboto" w:cs="Roboto"/>
                <w:color w:val="666666"/>
                <w:sz w:val="24"/>
                <w:szCs w:val="24"/>
              </w:rPr>
            </w:pPr>
            <w:hyperlink r:id="rId14">
              <w:r w:rsidR="00F36ED6">
                <w:rPr>
                  <w:rFonts w:ascii="Roboto" w:eastAsia="Roboto" w:hAnsi="Roboto" w:cs="Roboto"/>
                  <w:color w:val="B41423"/>
                  <w:sz w:val="24"/>
                  <w:szCs w:val="24"/>
                  <w:u w:val="single"/>
                </w:rPr>
                <w:t>PO. 1.1. Desarrollo de la práctica docente</w:t>
              </w:r>
            </w:hyperlink>
          </w:p>
          <w:p w:rsidR="00AD68F2" w:rsidRDefault="00AD68F2">
            <w:pPr>
              <w:numPr>
                <w:ilvl w:val="1"/>
                <w:numId w:val="7"/>
              </w:numPr>
              <w:shd w:val="clear" w:color="auto" w:fill="FFFFFF"/>
              <w:jc w:val="both"/>
              <w:rPr>
                <w:rFonts w:ascii="Roboto" w:eastAsia="Roboto" w:hAnsi="Roboto" w:cs="Roboto"/>
                <w:color w:val="666666"/>
                <w:sz w:val="24"/>
                <w:szCs w:val="24"/>
              </w:rPr>
            </w:pPr>
            <w:hyperlink r:id="rId15">
              <w:r w:rsidR="00F36ED6">
                <w:rPr>
                  <w:rFonts w:ascii="Roboto" w:eastAsia="Roboto" w:hAnsi="Roboto" w:cs="Roboto"/>
                  <w:color w:val="B41423"/>
                  <w:sz w:val="24"/>
                  <w:szCs w:val="24"/>
                  <w:u w:val="single"/>
                </w:rPr>
                <w:t>PO .1.2. Atención a la diversidad</w:t>
              </w:r>
            </w:hyperlink>
          </w:p>
          <w:p w:rsidR="00AD68F2" w:rsidRDefault="00AD68F2">
            <w:pPr>
              <w:numPr>
                <w:ilvl w:val="1"/>
                <w:numId w:val="7"/>
              </w:numPr>
              <w:shd w:val="clear" w:color="auto" w:fill="FFFFFF"/>
              <w:jc w:val="both"/>
              <w:rPr>
                <w:rFonts w:ascii="Roboto" w:eastAsia="Roboto" w:hAnsi="Roboto" w:cs="Roboto"/>
                <w:color w:val="666666"/>
                <w:sz w:val="24"/>
                <w:szCs w:val="24"/>
              </w:rPr>
            </w:pPr>
            <w:hyperlink r:id="rId16">
              <w:r w:rsidR="00F36ED6">
                <w:rPr>
                  <w:rFonts w:ascii="Roboto" w:eastAsia="Roboto" w:hAnsi="Roboto" w:cs="Roboto"/>
                  <w:color w:val="B41423"/>
                  <w:sz w:val="24"/>
                  <w:szCs w:val="24"/>
                  <w:u w:val="single"/>
                </w:rPr>
                <w:t>PO. 1.3. Actividades Complementarias</w:t>
              </w:r>
            </w:hyperlink>
          </w:p>
          <w:p w:rsidR="00AD68F2" w:rsidRDefault="00AD68F2">
            <w:pPr>
              <w:numPr>
                <w:ilvl w:val="1"/>
                <w:numId w:val="7"/>
              </w:numPr>
              <w:shd w:val="clear" w:color="auto" w:fill="FFFFFF"/>
              <w:jc w:val="both"/>
              <w:rPr>
                <w:rFonts w:ascii="Roboto" w:eastAsia="Roboto" w:hAnsi="Roboto" w:cs="Roboto"/>
                <w:color w:val="666666"/>
                <w:sz w:val="24"/>
                <w:szCs w:val="24"/>
              </w:rPr>
            </w:pPr>
            <w:hyperlink r:id="rId17">
              <w:r w:rsidR="00F36ED6">
                <w:rPr>
                  <w:rFonts w:ascii="Roboto" w:eastAsia="Roboto" w:hAnsi="Roboto" w:cs="Roboto"/>
                  <w:color w:val="B41423"/>
                  <w:sz w:val="24"/>
                  <w:szCs w:val="24"/>
                  <w:u w:val="single"/>
                </w:rPr>
                <w:t>PO .1.4. Evaluación del alumnado</w:t>
              </w:r>
            </w:hyperlink>
          </w:p>
          <w:p w:rsidR="00AD68F2" w:rsidRDefault="00AD68F2">
            <w:pPr>
              <w:numPr>
                <w:ilvl w:val="1"/>
                <w:numId w:val="7"/>
              </w:numPr>
              <w:shd w:val="clear" w:color="auto" w:fill="FFFFFF"/>
              <w:jc w:val="both"/>
              <w:rPr>
                <w:rFonts w:ascii="Roboto" w:eastAsia="Roboto" w:hAnsi="Roboto" w:cs="Roboto"/>
                <w:color w:val="666666"/>
                <w:sz w:val="24"/>
                <w:szCs w:val="24"/>
              </w:rPr>
            </w:pPr>
            <w:hyperlink r:id="rId18">
              <w:r w:rsidR="00F36ED6">
                <w:rPr>
                  <w:rFonts w:ascii="Roboto" w:eastAsia="Roboto" w:hAnsi="Roboto" w:cs="Roboto"/>
                  <w:color w:val="B41423"/>
                  <w:sz w:val="24"/>
                  <w:szCs w:val="24"/>
                  <w:u w:val="single"/>
                </w:rPr>
                <w:t>PO. 1.5. Evaluación de la práctica d</w:t>
              </w:r>
              <w:r w:rsidR="00F36ED6">
                <w:rPr>
                  <w:rFonts w:ascii="Roboto" w:eastAsia="Roboto" w:hAnsi="Roboto" w:cs="Roboto"/>
                  <w:color w:val="B41423"/>
                  <w:sz w:val="24"/>
                  <w:szCs w:val="24"/>
                  <w:u w:val="single"/>
                </w:rPr>
                <w:t>ocente</w:t>
              </w:r>
            </w:hyperlink>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PO.2. TUTORÍA Y ORIENTACIÓN</w:t>
            </w:r>
          </w:p>
          <w:p w:rsidR="00AD68F2" w:rsidRDefault="00F36ED6">
            <w:pPr>
              <w:numPr>
                <w:ilvl w:val="1"/>
                <w:numId w:val="8"/>
              </w:numPr>
              <w:shd w:val="clear" w:color="auto" w:fill="FFFFFF"/>
              <w:jc w:val="both"/>
              <w:rPr>
                <w:rFonts w:ascii="Roboto" w:eastAsia="Roboto" w:hAnsi="Roboto" w:cs="Roboto"/>
                <w:sz w:val="24"/>
                <w:szCs w:val="24"/>
              </w:rPr>
            </w:pPr>
            <w:r>
              <w:rPr>
                <w:rFonts w:ascii="Roboto" w:eastAsia="Roboto" w:hAnsi="Roboto" w:cs="Roboto"/>
                <w:sz w:val="24"/>
                <w:szCs w:val="24"/>
              </w:rPr>
              <w:t>PO.  2.1. Acción tutorial</w:t>
            </w:r>
          </w:p>
          <w:p w:rsidR="00AD68F2" w:rsidRDefault="00F36ED6">
            <w:pPr>
              <w:numPr>
                <w:ilvl w:val="1"/>
                <w:numId w:val="8"/>
              </w:numPr>
              <w:shd w:val="clear" w:color="auto" w:fill="FFFFFF"/>
              <w:jc w:val="both"/>
              <w:rPr>
                <w:rFonts w:ascii="Roboto" w:eastAsia="Roboto" w:hAnsi="Roboto" w:cs="Roboto"/>
                <w:sz w:val="24"/>
                <w:szCs w:val="24"/>
              </w:rPr>
            </w:pPr>
            <w:r>
              <w:rPr>
                <w:rFonts w:ascii="Roboto" w:eastAsia="Roboto" w:hAnsi="Roboto" w:cs="Roboto"/>
                <w:sz w:val="24"/>
                <w:szCs w:val="24"/>
              </w:rPr>
              <w:t>PO.  2.2. Coordinación del equipo docente</w:t>
            </w:r>
          </w:p>
          <w:p w:rsidR="00AD68F2" w:rsidRDefault="00F36ED6">
            <w:pPr>
              <w:numPr>
                <w:ilvl w:val="1"/>
                <w:numId w:val="8"/>
              </w:numPr>
              <w:shd w:val="clear" w:color="auto" w:fill="FFFFFF"/>
              <w:jc w:val="both"/>
              <w:rPr>
                <w:rFonts w:ascii="Roboto" w:eastAsia="Roboto" w:hAnsi="Roboto" w:cs="Roboto"/>
                <w:sz w:val="24"/>
                <w:szCs w:val="24"/>
              </w:rPr>
            </w:pPr>
            <w:r>
              <w:rPr>
                <w:rFonts w:ascii="Roboto" w:eastAsia="Roboto" w:hAnsi="Roboto" w:cs="Roboto"/>
                <w:sz w:val="24"/>
                <w:szCs w:val="24"/>
              </w:rPr>
              <w:t>PO.  2.3. Orientación académica y profesional</w:t>
            </w:r>
          </w:p>
          <w:p w:rsidR="00AD68F2" w:rsidRDefault="00F36ED6">
            <w:pPr>
              <w:numPr>
                <w:ilvl w:val="1"/>
                <w:numId w:val="8"/>
              </w:numPr>
              <w:shd w:val="clear" w:color="auto" w:fill="FFFFFF"/>
              <w:jc w:val="both"/>
              <w:rPr>
                <w:rFonts w:ascii="Roboto" w:eastAsia="Roboto" w:hAnsi="Roboto" w:cs="Roboto"/>
                <w:sz w:val="24"/>
                <w:szCs w:val="24"/>
              </w:rPr>
            </w:pPr>
            <w:r>
              <w:rPr>
                <w:rFonts w:ascii="Roboto" w:eastAsia="Roboto" w:hAnsi="Roboto" w:cs="Roboto"/>
                <w:sz w:val="24"/>
                <w:szCs w:val="24"/>
              </w:rPr>
              <w:t>PO.  2.4. Absentismo</w:t>
            </w:r>
          </w:p>
          <w:p w:rsidR="00AD68F2" w:rsidRDefault="00F36ED6">
            <w:pPr>
              <w:numPr>
                <w:ilvl w:val="1"/>
                <w:numId w:val="8"/>
              </w:numPr>
              <w:shd w:val="clear" w:color="auto" w:fill="FFFFFF"/>
              <w:jc w:val="both"/>
              <w:rPr>
                <w:rFonts w:ascii="Roboto" w:eastAsia="Roboto" w:hAnsi="Roboto" w:cs="Roboto"/>
                <w:sz w:val="24"/>
                <w:szCs w:val="24"/>
              </w:rPr>
            </w:pPr>
            <w:r>
              <w:rPr>
                <w:rFonts w:ascii="Roboto" w:eastAsia="Roboto" w:hAnsi="Roboto" w:cs="Roboto"/>
                <w:sz w:val="24"/>
                <w:szCs w:val="24"/>
              </w:rPr>
              <w:t>PO.  2.5. Coordinación con otras etapas</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PO.3. CONVIVENCIA</w:t>
            </w:r>
          </w:p>
          <w:p w:rsidR="00AD68F2" w:rsidRDefault="00AD68F2">
            <w:pPr>
              <w:numPr>
                <w:ilvl w:val="1"/>
                <w:numId w:val="10"/>
              </w:numPr>
              <w:shd w:val="clear" w:color="auto" w:fill="FFFFFF"/>
              <w:jc w:val="both"/>
              <w:rPr>
                <w:rFonts w:ascii="Roboto" w:eastAsia="Roboto" w:hAnsi="Roboto" w:cs="Roboto"/>
                <w:color w:val="666666"/>
                <w:sz w:val="24"/>
                <w:szCs w:val="24"/>
              </w:rPr>
            </w:pPr>
            <w:hyperlink r:id="rId19">
              <w:r w:rsidR="00F36ED6">
                <w:rPr>
                  <w:rFonts w:ascii="Roboto" w:eastAsia="Roboto" w:hAnsi="Roboto" w:cs="Roboto"/>
                  <w:color w:val="B41423"/>
                  <w:sz w:val="24"/>
                  <w:szCs w:val="24"/>
                  <w:u w:val="single"/>
                </w:rPr>
                <w:t>PO.  3.1. Aplicación de las normas de convivencia</w:t>
              </w:r>
            </w:hyperlink>
          </w:p>
          <w:p w:rsidR="00AD68F2" w:rsidRDefault="00F36ED6">
            <w:pPr>
              <w:numPr>
                <w:ilvl w:val="1"/>
                <w:numId w:val="10"/>
              </w:numPr>
              <w:shd w:val="clear" w:color="auto" w:fill="FFFFFF"/>
              <w:jc w:val="both"/>
              <w:rPr>
                <w:rFonts w:ascii="Roboto" w:eastAsia="Roboto" w:hAnsi="Roboto" w:cs="Roboto"/>
                <w:sz w:val="24"/>
                <w:szCs w:val="24"/>
              </w:rPr>
            </w:pPr>
            <w:r>
              <w:rPr>
                <w:rFonts w:ascii="Roboto" w:eastAsia="Roboto" w:hAnsi="Roboto" w:cs="Roboto"/>
                <w:sz w:val="24"/>
                <w:szCs w:val="24"/>
              </w:rPr>
              <w:t>PO.  3.2. Prevención y resolución de conflictos</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PO.4. INFORMACIÓN AL ALUMNADO Y</w:t>
            </w:r>
            <w:r>
              <w:rPr>
                <w:rFonts w:ascii="Roboto" w:eastAsia="Roboto" w:hAnsi="Roboto" w:cs="Roboto"/>
                <w:color w:val="000000"/>
                <w:sz w:val="24"/>
                <w:szCs w:val="24"/>
              </w:rPr>
              <w:t xml:space="preserve"> FAMILIAS</w:t>
            </w:r>
          </w:p>
          <w:p w:rsidR="00AD68F2" w:rsidRDefault="00AD68F2">
            <w:pPr>
              <w:numPr>
                <w:ilvl w:val="1"/>
                <w:numId w:val="11"/>
              </w:numPr>
              <w:shd w:val="clear" w:color="auto" w:fill="FFFFFF"/>
              <w:jc w:val="both"/>
              <w:rPr>
                <w:rFonts w:ascii="Roboto" w:eastAsia="Roboto" w:hAnsi="Roboto" w:cs="Roboto"/>
                <w:color w:val="666666"/>
                <w:sz w:val="24"/>
                <w:szCs w:val="24"/>
              </w:rPr>
            </w:pPr>
            <w:hyperlink r:id="rId20">
              <w:r w:rsidR="00F36ED6">
                <w:rPr>
                  <w:rFonts w:ascii="Roboto" w:eastAsia="Roboto" w:hAnsi="Roboto" w:cs="Roboto"/>
                  <w:color w:val="B41423"/>
                  <w:sz w:val="24"/>
                  <w:szCs w:val="24"/>
                  <w:u w:val="single"/>
                </w:rPr>
                <w:t>PO.  4.1. Proceso de admisión del alumnado</w:t>
              </w:r>
            </w:hyperlink>
          </w:p>
          <w:p w:rsidR="00AD68F2" w:rsidRDefault="00AD68F2">
            <w:pPr>
              <w:numPr>
                <w:ilvl w:val="1"/>
                <w:numId w:val="11"/>
              </w:numPr>
              <w:shd w:val="clear" w:color="auto" w:fill="FFFFFF"/>
              <w:jc w:val="both"/>
              <w:rPr>
                <w:rFonts w:ascii="Roboto" w:eastAsia="Roboto" w:hAnsi="Roboto" w:cs="Roboto"/>
                <w:color w:val="666666"/>
                <w:sz w:val="24"/>
                <w:szCs w:val="24"/>
              </w:rPr>
            </w:pPr>
            <w:hyperlink r:id="rId21">
              <w:r w:rsidR="00F36ED6">
                <w:rPr>
                  <w:rFonts w:ascii="Roboto" w:eastAsia="Roboto" w:hAnsi="Roboto" w:cs="Roboto"/>
                  <w:color w:val="B41423"/>
                  <w:sz w:val="24"/>
                  <w:szCs w:val="24"/>
                  <w:u w:val="single"/>
                </w:rPr>
                <w:t>PO.  4.2. Acogida del alumnado</w:t>
              </w:r>
            </w:hyperlink>
          </w:p>
          <w:p w:rsidR="00AD68F2" w:rsidRDefault="00AD68F2">
            <w:pPr>
              <w:numPr>
                <w:ilvl w:val="1"/>
                <w:numId w:val="11"/>
              </w:numPr>
              <w:shd w:val="clear" w:color="auto" w:fill="FFFFFF"/>
              <w:jc w:val="both"/>
              <w:rPr>
                <w:rFonts w:ascii="Roboto" w:eastAsia="Roboto" w:hAnsi="Roboto" w:cs="Roboto"/>
                <w:color w:val="666666"/>
                <w:sz w:val="24"/>
                <w:szCs w:val="24"/>
              </w:rPr>
            </w:pPr>
            <w:hyperlink r:id="rId22">
              <w:r w:rsidR="00F36ED6">
                <w:rPr>
                  <w:rFonts w:ascii="Roboto" w:eastAsia="Roboto" w:hAnsi="Roboto" w:cs="Roboto"/>
                  <w:color w:val="B41423"/>
                  <w:sz w:val="24"/>
                  <w:szCs w:val="24"/>
                  <w:u w:val="single"/>
                </w:rPr>
                <w:t>PO.  4.3. Información y comunicación al alumnado</w:t>
              </w:r>
            </w:hyperlink>
          </w:p>
          <w:p w:rsidR="00AD68F2" w:rsidRDefault="00AD68F2">
            <w:pPr>
              <w:numPr>
                <w:ilvl w:val="1"/>
                <w:numId w:val="11"/>
              </w:numPr>
              <w:shd w:val="clear" w:color="auto" w:fill="FFFFFF"/>
              <w:jc w:val="both"/>
              <w:rPr>
                <w:rFonts w:ascii="Roboto" w:eastAsia="Roboto" w:hAnsi="Roboto" w:cs="Roboto"/>
                <w:color w:val="666666"/>
                <w:sz w:val="24"/>
                <w:szCs w:val="24"/>
              </w:rPr>
            </w:pPr>
            <w:hyperlink r:id="rId23">
              <w:r w:rsidR="00F36ED6">
                <w:rPr>
                  <w:rFonts w:ascii="Roboto" w:eastAsia="Roboto" w:hAnsi="Roboto" w:cs="Roboto"/>
                  <w:color w:val="B41423"/>
                  <w:sz w:val="24"/>
                  <w:szCs w:val="24"/>
                  <w:u w:val="single"/>
                </w:rPr>
                <w:t>PO.  4.4. Atención, información y comunicación a las familias</w:t>
              </w:r>
            </w:hyperlink>
          </w:p>
          <w:p w:rsidR="00AD68F2" w:rsidRDefault="00AD68F2">
            <w:pPr>
              <w:numPr>
                <w:ilvl w:val="1"/>
                <w:numId w:val="11"/>
              </w:numPr>
              <w:shd w:val="clear" w:color="auto" w:fill="FFFFFF"/>
              <w:jc w:val="both"/>
              <w:rPr>
                <w:rFonts w:ascii="Roboto" w:eastAsia="Roboto" w:hAnsi="Roboto" w:cs="Roboto"/>
                <w:color w:val="666666"/>
                <w:sz w:val="24"/>
                <w:szCs w:val="24"/>
              </w:rPr>
            </w:pPr>
            <w:hyperlink r:id="rId24">
              <w:r w:rsidR="00F36ED6">
                <w:rPr>
                  <w:rFonts w:ascii="Roboto" w:eastAsia="Roboto" w:hAnsi="Roboto" w:cs="Roboto"/>
                  <w:color w:val="B41423"/>
                  <w:sz w:val="24"/>
                  <w:szCs w:val="24"/>
                  <w:u w:val="single"/>
                </w:rPr>
                <w:t>PO.  4.5. Boletines de calificación</w:t>
              </w:r>
            </w:hyperlink>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PO.5. TÍTULOS Y CERTIFICADOS</w:t>
            </w:r>
          </w:p>
          <w:p w:rsidR="00AD68F2" w:rsidRDefault="00F36ED6">
            <w:pPr>
              <w:numPr>
                <w:ilvl w:val="1"/>
                <w:numId w:val="12"/>
              </w:numPr>
              <w:shd w:val="clear" w:color="auto" w:fill="FFFFFF"/>
              <w:jc w:val="both"/>
              <w:rPr>
                <w:rFonts w:ascii="Roboto" w:eastAsia="Roboto" w:hAnsi="Roboto" w:cs="Roboto"/>
                <w:sz w:val="24"/>
                <w:szCs w:val="24"/>
              </w:rPr>
            </w:pPr>
            <w:r>
              <w:rPr>
                <w:rFonts w:ascii="Roboto" w:eastAsia="Roboto" w:hAnsi="Roboto" w:cs="Roboto"/>
                <w:sz w:val="24"/>
                <w:szCs w:val="24"/>
              </w:rPr>
              <w:t>PO.  5.1. EBAU.</w:t>
            </w:r>
          </w:p>
          <w:p w:rsidR="00AD68F2" w:rsidRDefault="00F36ED6">
            <w:pPr>
              <w:numPr>
                <w:ilvl w:val="1"/>
                <w:numId w:val="12"/>
              </w:numPr>
              <w:shd w:val="clear" w:color="auto" w:fill="FFFFFF"/>
              <w:jc w:val="both"/>
              <w:rPr>
                <w:rFonts w:ascii="Roboto" w:eastAsia="Roboto" w:hAnsi="Roboto" w:cs="Roboto"/>
                <w:sz w:val="24"/>
                <w:szCs w:val="24"/>
              </w:rPr>
            </w:pPr>
            <w:r>
              <w:rPr>
                <w:rFonts w:ascii="Roboto" w:eastAsia="Roboto" w:hAnsi="Roboto" w:cs="Roboto"/>
                <w:sz w:val="24"/>
                <w:szCs w:val="24"/>
              </w:rPr>
              <w:t>PO.  5.2. BACHIBAC</w:t>
            </w:r>
          </w:p>
          <w:p w:rsidR="00AD68F2" w:rsidRDefault="00F36ED6">
            <w:pPr>
              <w:numPr>
                <w:ilvl w:val="1"/>
                <w:numId w:val="12"/>
              </w:numPr>
              <w:shd w:val="clear" w:color="auto" w:fill="FFFFFF"/>
              <w:jc w:val="both"/>
              <w:rPr>
                <w:rFonts w:ascii="Roboto" w:eastAsia="Roboto" w:hAnsi="Roboto" w:cs="Roboto"/>
                <w:sz w:val="24"/>
                <w:szCs w:val="24"/>
              </w:rPr>
            </w:pPr>
            <w:r>
              <w:rPr>
                <w:rFonts w:ascii="Roboto" w:eastAsia="Roboto" w:hAnsi="Roboto" w:cs="Roboto"/>
                <w:sz w:val="24"/>
                <w:szCs w:val="24"/>
              </w:rPr>
              <w:lastRenderedPageBreak/>
              <w:t>PO.  5.3. Certificaciones lingüísticas</w:t>
            </w:r>
          </w:p>
          <w:p w:rsidR="00AD68F2" w:rsidRDefault="00F36ED6">
            <w:pPr>
              <w:numPr>
                <w:ilvl w:val="1"/>
                <w:numId w:val="12"/>
              </w:numPr>
              <w:shd w:val="clear" w:color="auto" w:fill="FFFFFF"/>
              <w:jc w:val="both"/>
              <w:rPr>
                <w:rFonts w:ascii="Roboto" w:eastAsia="Roboto" w:hAnsi="Roboto" w:cs="Roboto"/>
                <w:sz w:val="24"/>
                <w:szCs w:val="24"/>
              </w:rPr>
            </w:pPr>
            <w:r>
              <w:rPr>
                <w:rFonts w:ascii="Roboto" w:eastAsia="Roboto" w:hAnsi="Roboto" w:cs="Roboto"/>
                <w:sz w:val="24"/>
                <w:szCs w:val="24"/>
              </w:rPr>
              <w:t>PO.  5.4. Obtención de resultados</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b/>
                <w:color w:val="000000"/>
                <w:sz w:val="24"/>
                <w:szCs w:val="24"/>
                <w:u w:val="single"/>
              </w:rPr>
              <w:t>PROCESOS DE APOYO</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PA.1. PLANIFICACIÓN DEL CURSO</w:t>
            </w:r>
          </w:p>
          <w:p w:rsidR="00AD68F2" w:rsidRDefault="00F36ED6">
            <w:pPr>
              <w:numPr>
                <w:ilvl w:val="1"/>
                <w:numId w:val="14"/>
              </w:numPr>
              <w:shd w:val="clear" w:color="auto" w:fill="FFFFFF"/>
              <w:jc w:val="both"/>
              <w:rPr>
                <w:rFonts w:ascii="Roboto" w:eastAsia="Roboto" w:hAnsi="Roboto" w:cs="Roboto"/>
                <w:sz w:val="24"/>
                <w:szCs w:val="24"/>
              </w:rPr>
            </w:pPr>
            <w:r>
              <w:rPr>
                <w:rFonts w:ascii="Roboto" w:eastAsia="Roboto" w:hAnsi="Roboto" w:cs="Roboto"/>
                <w:sz w:val="24"/>
                <w:szCs w:val="24"/>
              </w:rPr>
              <w:t>PA. 1.1. Recepción del nuevo personal</w:t>
            </w:r>
          </w:p>
          <w:p w:rsidR="00AD68F2" w:rsidRDefault="00F36ED6">
            <w:pPr>
              <w:numPr>
                <w:ilvl w:val="1"/>
                <w:numId w:val="14"/>
              </w:numPr>
              <w:shd w:val="clear" w:color="auto" w:fill="FFFFFF"/>
              <w:jc w:val="both"/>
              <w:rPr>
                <w:rFonts w:ascii="Roboto" w:eastAsia="Roboto" w:hAnsi="Roboto" w:cs="Roboto"/>
                <w:sz w:val="24"/>
                <w:szCs w:val="24"/>
              </w:rPr>
            </w:pPr>
            <w:r>
              <w:rPr>
                <w:rFonts w:ascii="Roboto" w:eastAsia="Roboto" w:hAnsi="Roboto" w:cs="Roboto"/>
                <w:sz w:val="24"/>
                <w:szCs w:val="24"/>
              </w:rPr>
              <w:t>PA .1.2. Formación del personal</w:t>
            </w:r>
          </w:p>
          <w:p w:rsidR="00AD68F2" w:rsidRDefault="00F36ED6">
            <w:pPr>
              <w:numPr>
                <w:ilvl w:val="1"/>
                <w:numId w:val="14"/>
              </w:numPr>
              <w:shd w:val="clear" w:color="auto" w:fill="FFFFFF"/>
              <w:jc w:val="both"/>
              <w:rPr>
                <w:rFonts w:ascii="Roboto" w:eastAsia="Roboto" w:hAnsi="Roboto" w:cs="Roboto"/>
                <w:sz w:val="24"/>
                <w:szCs w:val="24"/>
              </w:rPr>
            </w:pPr>
            <w:r>
              <w:rPr>
                <w:rFonts w:ascii="Roboto" w:eastAsia="Roboto" w:hAnsi="Roboto" w:cs="Roboto"/>
                <w:sz w:val="24"/>
                <w:szCs w:val="24"/>
              </w:rPr>
              <w:t>PA. 1.3. Gestión y control de las tareas del personal</w:t>
            </w:r>
          </w:p>
          <w:p w:rsidR="00AD68F2" w:rsidRDefault="00F36ED6">
            <w:pPr>
              <w:numPr>
                <w:ilvl w:val="1"/>
                <w:numId w:val="14"/>
              </w:numPr>
              <w:shd w:val="clear" w:color="auto" w:fill="FFFFFF"/>
              <w:jc w:val="both"/>
              <w:rPr>
                <w:rFonts w:ascii="Roboto" w:eastAsia="Roboto" w:hAnsi="Roboto" w:cs="Roboto"/>
                <w:sz w:val="24"/>
                <w:szCs w:val="24"/>
              </w:rPr>
            </w:pPr>
            <w:r>
              <w:rPr>
                <w:rFonts w:ascii="Roboto" w:eastAsia="Roboto" w:hAnsi="Roboto" w:cs="Roboto"/>
                <w:sz w:val="24"/>
                <w:szCs w:val="24"/>
              </w:rPr>
              <w:t>PA .1.4. Planes de evacuación y autoprotección</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PA.2. GESTIÓN ADMINISTRATIVA Y ECONÓMICA</w:t>
            </w:r>
          </w:p>
          <w:p w:rsidR="00AD68F2" w:rsidRDefault="00F36ED6">
            <w:pPr>
              <w:numPr>
                <w:ilvl w:val="1"/>
                <w:numId w:val="1"/>
              </w:numPr>
              <w:shd w:val="clear" w:color="auto" w:fill="FFFFFF"/>
              <w:jc w:val="both"/>
              <w:rPr>
                <w:rFonts w:ascii="Roboto" w:eastAsia="Roboto" w:hAnsi="Roboto" w:cs="Roboto"/>
                <w:sz w:val="24"/>
                <w:szCs w:val="24"/>
              </w:rPr>
            </w:pPr>
            <w:r>
              <w:rPr>
                <w:rFonts w:ascii="Roboto" w:eastAsia="Roboto" w:hAnsi="Roboto" w:cs="Roboto"/>
                <w:sz w:val="24"/>
                <w:szCs w:val="24"/>
              </w:rPr>
              <w:t>PA.  2.1. Gestión administrativa</w:t>
            </w:r>
          </w:p>
          <w:p w:rsidR="00AD68F2" w:rsidRDefault="00F36ED6">
            <w:pPr>
              <w:numPr>
                <w:ilvl w:val="1"/>
                <w:numId w:val="1"/>
              </w:numPr>
              <w:shd w:val="clear" w:color="auto" w:fill="FFFFFF"/>
              <w:jc w:val="both"/>
              <w:rPr>
                <w:rFonts w:ascii="Roboto" w:eastAsia="Roboto" w:hAnsi="Roboto" w:cs="Roboto"/>
                <w:sz w:val="24"/>
                <w:szCs w:val="24"/>
              </w:rPr>
            </w:pPr>
            <w:r>
              <w:rPr>
                <w:rFonts w:ascii="Roboto" w:eastAsia="Roboto" w:hAnsi="Roboto" w:cs="Roboto"/>
                <w:sz w:val="24"/>
                <w:szCs w:val="24"/>
              </w:rPr>
              <w:t>PA.  2.2. Gestión económica y de recursos</w:t>
            </w:r>
          </w:p>
          <w:p w:rsidR="00AD68F2" w:rsidRDefault="00F36ED6">
            <w:pPr>
              <w:numPr>
                <w:ilvl w:val="1"/>
                <w:numId w:val="1"/>
              </w:numPr>
              <w:shd w:val="clear" w:color="auto" w:fill="FFFFFF"/>
              <w:jc w:val="both"/>
              <w:rPr>
                <w:rFonts w:ascii="Roboto" w:eastAsia="Roboto" w:hAnsi="Roboto" w:cs="Roboto"/>
                <w:sz w:val="24"/>
                <w:szCs w:val="24"/>
              </w:rPr>
            </w:pPr>
            <w:r>
              <w:rPr>
                <w:rFonts w:ascii="Roboto" w:eastAsia="Roboto" w:hAnsi="Roboto" w:cs="Roboto"/>
                <w:sz w:val="24"/>
                <w:szCs w:val="24"/>
              </w:rPr>
              <w:t>PA.  2.3. Gestión de espacios e infraestructuras</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PA.3. RELACIONES EXTERNAS</w:t>
            </w:r>
          </w:p>
          <w:p w:rsidR="00AD68F2" w:rsidRDefault="00F36ED6">
            <w:pPr>
              <w:numPr>
                <w:ilvl w:val="1"/>
                <w:numId w:val="2"/>
              </w:numPr>
              <w:shd w:val="clear" w:color="auto" w:fill="FFFFFF"/>
              <w:jc w:val="both"/>
              <w:rPr>
                <w:rFonts w:ascii="Roboto" w:eastAsia="Roboto" w:hAnsi="Roboto" w:cs="Roboto"/>
                <w:sz w:val="24"/>
                <w:szCs w:val="24"/>
              </w:rPr>
            </w:pPr>
            <w:r>
              <w:rPr>
                <w:rFonts w:ascii="Roboto" w:eastAsia="Roboto" w:hAnsi="Roboto" w:cs="Roboto"/>
                <w:sz w:val="24"/>
                <w:szCs w:val="24"/>
              </w:rPr>
              <w:t>PA.  3.1. Proyección del centro</w:t>
            </w:r>
          </w:p>
          <w:p w:rsidR="00AD68F2" w:rsidRDefault="00F36ED6">
            <w:pPr>
              <w:numPr>
                <w:ilvl w:val="1"/>
                <w:numId w:val="2"/>
              </w:numPr>
              <w:shd w:val="clear" w:color="auto" w:fill="FFFFFF"/>
              <w:jc w:val="both"/>
              <w:rPr>
                <w:rFonts w:ascii="Roboto" w:eastAsia="Roboto" w:hAnsi="Roboto" w:cs="Roboto"/>
                <w:sz w:val="24"/>
                <w:szCs w:val="24"/>
              </w:rPr>
            </w:pPr>
            <w:r>
              <w:rPr>
                <w:rFonts w:ascii="Roboto" w:eastAsia="Roboto" w:hAnsi="Roboto" w:cs="Roboto"/>
                <w:sz w:val="24"/>
                <w:szCs w:val="24"/>
              </w:rPr>
              <w:t>PA.  3.2. Establecimiento y gesti</w:t>
            </w:r>
            <w:r>
              <w:rPr>
                <w:rFonts w:ascii="Roboto" w:eastAsia="Roboto" w:hAnsi="Roboto" w:cs="Roboto"/>
                <w:sz w:val="24"/>
                <w:szCs w:val="24"/>
              </w:rPr>
              <w:t>ón de alianzas y convenios</w:t>
            </w:r>
          </w:p>
          <w:p w:rsidR="00AD68F2" w:rsidRDefault="00F36ED6">
            <w:pPr>
              <w:numPr>
                <w:ilvl w:val="1"/>
                <w:numId w:val="2"/>
              </w:numPr>
              <w:shd w:val="clear" w:color="auto" w:fill="FFFFFF"/>
              <w:jc w:val="both"/>
              <w:rPr>
                <w:rFonts w:ascii="Roboto" w:eastAsia="Roboto" w:hAnsi="Roboto" w:cs="Roboto"/>
                <w:sz w:val="24"/>
                <w:szCs w:val="24"/>
              </w:rPr>
            </w:pPr>
            <w:r>
              <w:rPr>
                <w:rFonts w:ascii="Roboto" w:eastAsia="Roboto" w:hAnsi="Roboto" w:cs="Roboto"/>
                <w:sz w:val="24"/>
                <w:szCs w:val="24"/>
              </w:rPr>
              <w:t>PA.  3.3. Información y comunicación a la sociedad</w:t>
            </w:r>
          </w:p>
          <w:p w:rsidR="00AD68F2" w:rsidRDefault="00F36ED6">
            <w:pPr>
              <w:pBdr>
                <w:top w:val="nil"/>
                <w:left w:val="nil"/>
                <w:bottom w:val="nil"/>
                <w:right w:val="nil"/>
                <w:between w:val="nil"/>
              </w:pBdr>
              <w:shd w:val="clear" w:color="auto" w:fill="FFFFFF"/>
              <w:jc w:val="both"/>
              <w:rPr>
                <w:rFonts w:ascii="Roboto" w:eastAsia="Roboto" w:hAnsi="Roboto" w:cs="Roboto"/>
                <w:color w:val="000000"/>
                <w:sz w:val="24"/>
                <w:szCs w:val="24"/>
              </w:rPr>
            </w:pPr>
            <w:r>
              <w:rPr>
                <w:rFonts w:ascii="Roboto" w:eastAsia="Roboto" w:hAnsi="Roboto" w:cs="Roboto"/>
                <w:color w:val="000000"/>
                <w:sz w:val="24"/>
                <w:szCs w:val="24"/>
              </w:rPr>
              <w:t>PA.4. SERVICIOS</w:t>
            </w:r>
          </w:p>
          <w:p w:rsidR="00AD68F2" w:rsidRDefault="00F36ED6">
            <w:pPr>
              <w:numPr>
                <w:ilvl w:val="1"/>
                <w:numId w:val="4"/>
              </w:numPr>
              <w:shd w:val="clear" w:color="auto" w:fill="FFFFFF"/>
              <w:jc w:val="both"/>
              <w:rPr>
                <w:rFonts w:ascii="Roboto" w:eastAsia="Roboto" w:hAnsi="Roboto" w:cs="Roboto"/>
                <w:sz w:val="24"/>
                <w:szCs w:val="24"/>
              </w:rPr>
            </w:pPr>
            <w:r>
              <w:rPr>
                <w:rFonts w:ascii="Roboto" w:eastAsia="Roboto" w:hAnsi="Roboto" w:cs="Roboto"/>
                <w:sz w:val="24"/>
                <w:szCs w:val="24"/>
              </w:rPr>
              <w:t>PA.  4.1. Becas y ayudas</w:t>
            </w:r>
          </w:p>
          <w:p w:rsidR="00AD68F2" w:rsidRDefault="00F36ED6">
            <w:pPr>
              <w:numPr>
                <w:ilvl w:val="1"/>
                <w:numId w:val="4"/>
              </w:numPr>
              <w:shd w:val="clear" w:color="auto" w:fill="FFFFFF"/>
              <w:jc w:val="both"/>
              <w:rPr>
                <w:rFonts w:ascii="Roboto" w:eastAsia="Roboto" w:hAnsi="Roboto" w:cs="Roboto"/>
                <w:sz w:val="24"/>
                <w:szCs w:val="24"/>
              </w:rPr>
            </w:pPr>
            <w:r>
              <w:rPr>
                <w:rFonts w:ascii="Roboto" w:eastAsia="Roboto" w:hAnsi="Roboto" w:cs="Roboto"/>
                <w:sz w:val="24"/>
                <w:szCs w:val="24"/>
              </w:rPr>
              <w:t>PA.  4.2. Servicio de apoyo educativo domiciliario</w:t>
            </w:r>
          </w:p>
          <w:p w:rsidR="00AD68F2" w:rsidRDefault="00F36ED6">
            <w:pPr>
              <w:numPr>
                <w:ilvl w:val="1"/>
                <w:numId w:val="4"/>
              </w:numPr>
              <w:shd w:val="clear" w:color="auto" w:fill="FFFFFF"/>
              <w:jc w:val="both"/>
              <w:rPr>
                <w:rFonts w:ascii="Roboto" w:eastAsia="Roboto" w:hAnsi="Roboto" w:cs="Roboto"/>
                <w:sz w:val="24"/>
                <w:szCs w:val="24"/>
              </w:rPr>
            </w:pPr>
            <w:r>
              <w:rPr>
                <w:rFonts w:ascii="Roboto" w:eastAsia="Roboto" w:hAnsi="Roboto" w:cs="Roboto"/>
                <w:sz w:val="24"/>
                <w:szCs w:val="24"/>
              </w:rPr>
              <w:t>PA.  4.3. Recursos</w:t>
            </w:r>
          </w:p>
          <w:p w:rsidR="00AD68F2" w:rsidRDefault="00F36ED6">
            <w:pPr>
              <w:numPr>
                <w:ilvl w:val="1"/>
                <w:numId w:val="4"/>
              </w:numPr>
              <w:shd w:val="clear" w:color="auto" w:fill="FFFFFF"/>
              <w:jc w:val="both"/>
              <w:rPr>
                <w:rFonts w:ascii="Roboto" w:eastAsia="Roboto" w:hAnsi="Roboto" w:cs="Roboto"/>
                <w:sz w:val="24"/>
                <w:szCs w:val="24"/>
              </w:rPr>
            </w:pPr>
            <w:r>
              <w:rPr>
                <w:rFonts w:ascii="Roboto" w:eastAsia="Roboto" w:hAnsi="Roboto" w:cs="Roboto"/>
                <w:sz w:val="24"/>
                <w:szCs w:val="24"/>
              </w:rPr>
              <w:t>PA.  4.3.1. Libros de texto</w:t>
            </w:r>
          </w:p>
          <w:p w:rsidR="00AD68F2" w:rsidRDefault="00F36ED6">
            <w:pPr>
              <w:numPr>
                <w:ilvl w:val="1"/>
                <w:numId w:val="4"/>
              </w:numPr>
              <w:shd w:val="clear" w:color="auto" w:fill="FFFFFF"/>
              <w:jc w:val="both"/>
              <w:rPr>
                <w:rFonts w:ascii="Roboto" w:eastAsia="Roboto" w:hAnsi="Roboto" w:cs="Roboto"/>
                <w:sz w:val="24"/>
                <w:szCs w:val="24"/>
              </w:rPr>
            </w:pPr>
            <w:r>
              <w:rPr>
                <w:rFonts w:ascii="Roboto" w:eastAsia="Roboto" w:hAnsi="Roboto" w:cs="Roboto"/>
                <w:sz w:val="24"/>
                <w:szCs w:val="24"/>
              </w:rPr>
              <w:t>PA.  4.3.2. Préstamo de dispositivos digitales</w:t>
            </w:r>
          </w:p>
        </w:tc>
      </w:tr>
    </w:tbl>
    <w:p w:rsidR="00AD68F2" w:rsidRDefault="00F36ED6">
      <w:pPr>
        <w:spacing w:before="240"/>
        <w:jc w:val="both"/>
        <w:rPr>
          <w:b/>
          <w:sz w:val="24"/>
          <w:szCs w:val="24"/>
        </w:rPr>
      </w:pPr>
      <w:r>
        <w:rPr>
          <w:b/>
          <w:sz w:val="24"/>
          <w:szCs w:val="24"/>
        </w:rPr>
        <w:lastRenderedPageBreak/>
        <w:t>6.4. Carta de Servicios</w:t>
      </w:r>
    </w:p>
    <w:p w:rsidR="00AD68F2" w:rsidRDefault="00F36ED6">
      <w:pPr>
        <w:spacing w:before="240"/>
        <w:jc w:val="both"/>
        <w:rPr>
          <w:sz w:val="24"/>
          <w:szCs w:val="24"/>
        </w:rPr>
      </w:pPr>
      <w:r>
        <w:rPr>
          <w:sz w:val="24"/>
          <w:szCs w:val="24"/>
        </w:rPr>
        <w:t>La Carta de Servicios es el documento en el que se informa al ciudadano de los compromisos de calidad que ofrece el Centro educativo. En la misma Carta se presentan las formas de participación y los derechos de los ciudadanos, entre otros aspectos. Tiene u</w:t>
      </w:r>
      <w:r>
        <w:rPr>
          <w:sz w:val="24"/>
          <w:szCs w:val="24"/>
        </w:rPr>
        <w:t>na estructura establecida por la Comunidad Autónoma, común a todos los organismos públicos. La parte más destacada son los servicios y compromisos a los que la institución se compromete. Un apartado a destacar es la relación limitada de indicadores cuyos e</w:t>
      </w:r>
      <w:r>
        <w:rPr>
          <w:sz w:val="24"/>
          <w:szCs w:val="24"/>
        </w:rPr>
        <w:t>stándares de calidad se pretenden conseguir.</w:t>
      </w:r>
    </w:p>
    <w:p w:rsidR="00AD68F2" w:rsidRDefault="00F36ED6">
      <w:pPr>
        <w:spacing w:before="240"/>
        <w:jc w:val="both"/>
        <w:rPr>
          <w:sz w:val="24"/>
          <w:szCs w:val="24"/>
        </w:rPr>
      </w:pPr>
      <w:r>
        <w:rPr>
          <w:sz w:val="24"/>
          <w:szCs w:val="24"/>
        </w:rPr>
        <w:t>En este curso se va a intentar crear el tríptico que resume los principales apartados de la Carta de Servicios del Centro.</w:t>
      </w:r>
    </w:p>
    <w:p w:rsidR="00AD68F2" w:rsidRDefault="00F36ED6">
      <w:pPr>
        <w:spacing w:before="240"/>
        <w:jc w:val="both"/>
        <w:rPr>
          <w:b/>
          <w:sz w:val="24"/>
          <w:szCs w:val="24"/>
        </w:rPr>
      </w:pPr>
      <w:r>
        <w:rPr>
          <w:b/>
          <w:sz w:val="24"/>
          <w:szCs w:val="24"/>
        </w:rPr>
        <w:t xml:space="preserve">6.5. Plan Anual de Auditorías </w:t>
      </w:r>
    </w:p>
    <w:p w:rsidR="00AD68F2" w:rsidRDefault="00F36ED6">
      <w:pPr>
        <w:spacing w:before="240"/>
        <w:jc w:val="both"/>
        <w:rPr>
          <w:rFonts w:ascii="Arial" w:eastAsia="Arial" w:hAnsi="Arial" w:cs="Arial"/>
          <w:sz w:val="24"/>
          <w:szCs w:val="24"/>
        </w:rPr>
      </w:pPr>
      <w:r>
        <w:rPr>
          <w:sz w:val="24"/>
          <w:szCs w:val="24"/>
        </w:rPr>
        <w:t>Se trata de un plan de acción en el cual se documenta qué</w:t>
      </w:r>
      <w:r>
        <w:rPr>
          <w:sz w:val="24"/>
          <w:szCs w:val="24"/>
        </w:rPr>
        <w:t xml:space="preserve"> procedimiento seguirá un auditor para validar que un centro cumple con las regulaciones de cumplimiento. El marco debe explicar los objetivos de la auditoría, su alcance y su línea de tiempo. Durante este curso académico, el IES Ben Arabí no se va a somet</w:t>
      </w:r>
      <w:r>
        <w:rPr>
          <w:sz w:val="24"/>
          <w:szCs w:val="24"/>
        </w:rPr>
        <w:t>er a ningún programa de auditoría.</w:t>
      </w:r>
    </w:p>
    <w:sectPr w:rsidR="00AD68F2" w:rsidSect="00AD68F2">
      <w:headerReference w:type="default" r:id="rId25"/>
      <w:footerReference w:type="default" r:id="rId26"/>
      <w:pgSz w:w="11906" w:h="16838"/>
      <w:pgMar w:top="1418" w:right="1418" w:bottom="1418" w:left="1418" w:header="567" w:footer="56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6ED6" w:rsidRDefault="00F36ED6" w:rsidP="00AD68F2">
      <w:pPr>
        <w:spacing w:after="0" w:line="240" w:lineRule="auto"/>
      </w:pPr>
      <w:r>
        <w:separator/>
      </w:r>
    </w:p>
  </w:endnote>
  <w:endnote w:type="continuationSeparator" w:id="0">
    <w:p w:rsidR="00F36ED6" w:rsidRDefault="00F36ED6" w:rsidP="00AD6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2" w:rsidRDefault="00AD68F2">
    <w:pPr>
      <w:pBdr>
        <w:top w:val="nil"/>
        <w:left w:val="nil"/>
        <w:bottom w:val="nil"/>
        <w:right w:val="nil"/>
        <w:between w:val="nil"/>
      </w:pBdr>
      <w:tabs>
        <w:tab w:val="center" w:pos="4252"/>
        <w:tab w:val="right" w:pos="8504"/>
      </w:tabs>
      <w:spacing w:after="0" w:line="240" w:lineRule="auto"/>
      <w:jc w:val="right"/>
      <w:rPr>
        <w:color w:val="000000"/>
      </w:rPr>
    </w:pPr>
    <w:r>
      <w:rPr>
        <w:color w:val="000000"/>
      </w:rPr>
      <w:fldChar w:fldCharType="begin"/>
    </w:r>
    <w:r w:rsidR="00F36ED6">
      <w:rPr>
        <w:color w:val="000000"/>
      </w:rPr>
      <w:instrText>PAGE</w:instrText>
    </w:r>
    <w:r w:rsidR="00335B4A">
      <w:rPr>
        <w:color w:val="000000"/>
      </w:rPr>
      <w:fldChar w:fldCharType="separate"/>
    </w:r>
    <w:r w:rsidR="00335B4A">
      <w:rPr>
        <w:noProof/>
        <w:color w:val="000000"/>
      </w:rPr>
      <w:t>14</w:t>
    </w:r>
    <w:r>
      <w:rPr>
        <w:color w:val="000000"/>
      </w:rPr>
      <w:fldChar w:fldCharType="end"/>
    </w:r>
  </w:p>
  <w:p w:rsidR="00AD68F2" w:rsidRDefault="00AD68F2">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6ED6" w:rsidRDefault="00F36ED6" w:rsidP="00AD68F2">
      <w:pPr>
        <w:spacing w:after="0" w:line="240" w:lineRule="auto"/>
      </w:pPr>
      <w:r>
        <w:separator/>
      </w:r>
    </w:p>
  </w:footnote>
  <w:footnote w:type="continuationSeparator" w:id="0">
    <w:p w:rsidR="00F36ED6" w:rsidRDefault="00F36ED6" w:rsidP="00AD68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68F2" w:rsidRDefault="00AD68F2">
    <w:pPr>
      <w:widowControl w:val="0"/>
      <w:pBdr>
        <w:top w:val="nil"/>
        <w:left w:val="nil"/>
        <w:bottom w:val="nil"/>
        <w:right w:val="nil"/>
        <w:between w:val="nil"/>
      </w:pBdr>
      <w:spacing w:after="0" w:line="276" w:lineRule="auto"/>
      <w:rPr>
        <w:rFonts w:ascii="Arial" w:eastAsia="Arial" w:hAnsi="Arial" w:cs="Arial"/>
        <w:sz w:val="24"/>
        <w:szCs w:val="24"/>
      </w:rPr>
    </w:pPr>
  </w:p>
  <w:tbl>
    <w:tblPr>
      <w:tblStyle w:val="ab"/>
      <w:tblW w:w="9060" w:type="dxa"/>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00"/>
    </w:tblPr>
    <w:tblGrid>
      <w:gridCol w:w="693"/>
      <w:gridCol w:w="1924"/>
      <w:gridCol w:w="3968"/>
      <w:gridCol w:w="1562"/>
      <w:gridCol w:w="913"/>
    </w:tblGrid>
    <w:tr w:rsidR="00AD68F2">
      <w:trPr>
        <w:trHeight w:val="558"/>
      </w:trPr>
      <w:tc>
        <w:tcPr>
          <w:tcW w:w="693" w:type="dxa"/>
          <w:vMerge w:val="restart"/>
        </w:tcPr>
        <w:p w:rsidR="00AD68F2" w:rsidRDefault="00F36ED6">
          <w:pPr>
            <w:pBdr>
              <w:top w:val="nil"/>
              <w:left w:val="nil"/>
              <w:bottom w:val="nil"/>
              <w:right w:val="nil"/>
              <w:between w:val="nil"/>
            </w:pBdr>
            <w:tabs>
              <w:tab w:val="center" w:pos="4252"/>
              <w:tab w:val="right" w:pos="8504"/>
            </w:tabs>
            <w:rPr>
              <w:color w:val="000000"/>
              <w:sz w:val="8"/>
              <w:szCs w:val="8"/>
            </w:rPr>
          </w:pPr>
          <w:bookmarkStart w:id="0" w:name="_heading=h.gjdgxs" w:colFirst="0" w:colLast="0"/>
          <w:bookmarkEnd w:id="0"/>
          <w:r>
            <w:rPr>
              <w:noProof/>
            </w:rPr>
            <w:drawing>
              <wp:anchor distT="0" distB="0" distL="114300" distR="114300" simplePos="0" relativeHeight="251658240" behindDoc="0" locked="0" layoutInCell="1" allowOverlap="1">
                <wp:simplePos x="0" y="0"/>
                <wp:positionH relativeFrom="column">
                  <wp:posOffset>61597</wp:posOffset>
                </wp:positionH>
                <wp:positionV relativeFrom="paragraph">
                  <wp:posOffset>62230</wp:posOffset>
                </wp:positionV>
                <wp:extent cx="238760" cy="387985"/>
                <wp:effectExtent l="0" t="0" r="0" b="0"/>
                <wp:wrapSquare wrapText="bothSides" distT="0" distB="0" distL="114300" distR="114300"/>
                <wp:docPr id="57" name="image1.jpg" descr="Logo-RM-al-eje-color (1).jpg"/>
                <wp:cNvGraphicFramePr/>
                <a:graphic xmlns:a="http://schemas.openxmlformats.org/drawingml/2006/main">
                  <a:graphicData uri="http://schemas.openxmlformats.org/drawingml/2006/picture">
                    <pic:pic xmlns:pic="http://schemas.openxmlformats.org/drawingml/2006/picture">
                      <pic:nvPicPr>
                        <pic:cNvPr id="0" name="image1.jpg" descr="Logo-RM-al-eje-color (1).jpg"/>
                        <pic:cNvPicPr preferRelativeResize="0"/>
                      </pic:nvPicPr>
                      <pic:blipFill>
                        <a:blip r:embed="rId1"/>
                        <a:srcRect l="22696" r="22420" b="14588"/>
                        <a:stretch>
                          <a:fillRect/>
                        </a:stretch>
                      </pic:blipFill>
                      <pic:spPr>
                        <a:xfrm>
                          <a:off x="0" y="0"/>
                          <a:ext cx="238760" cy="387985"/>
                        </a:xfrm>
                        <a:prstGeom prst="rect">
                          <a:avLst/>
                        </a:prstGeom>
                        <a:ln/>
                      </pic:spPr>
                    </pic:pic>
                  </a:graphicData>
                </a:graphic>
              </wp:anchor>
            </w:drawing>
          </w:r>
        </w:p>
      </w:tc>
      <w:tc>
        <w:tcPr>
          <w:tcW w:w="1924" w:type="dxa"/>
          <w:vMerge w:val="restart"/>
          <w:vAlign w:val="center"/>
        </w:tcPr>
        <w:p w:rsidR="00AD68F2" w:rsidRDefault="00F36ED6">
          <w:pPr>
            <w:pBdr>
              <w:top w:val="nil"/>
              <w:left w:val="nil"/>
              <w:bottom w:val="nil"/>
              <w:right w:val="nil"/>
              <w:between w:val="nil"/>
            </w:pBdr>
            <w:tabs>
              <w:tab w:val="center" w:pos="4252"/>
              <w:tab w:val="right" w:pos="8504"/>
            </w:tabs>
            <w:rPr>
              <w:color w:val="000000"/>
              <w:sz w:val="8"/>
              <w:szCs w:val="8"/>
            </w:rPr>
          </w:pPr>
          <w:r>
            <w:rPr>
              <w:rFonts w:ascii="Arial" w:eastAsia="Arial" w:hAnsi="Arial" w:cs="Arial"/>
              <w:b/>
              <w:color w:val="000000"/>
              <w:sz w:val="12"/>
              <w:szCs w:val="12"/>
            </w:rPr>
            <w:t>Consejería de Educación y Cultura</w:t>
          </w:r>
        </w:p>
      </w:tc>
      <w:tc>
        <w:tcPr>
          <w:tcW w:w="3968" w:type="dxa"/>
        </w:tcPr>
        <w:p w:rsidR="00AD68F2" w:rsidRDefault="00F36ED6">
          <w:pPr>
            <w:pBdr>
              <w:top w:val="nil"/>
              <w:left w:val="nil"/>
              <w:bottom w:val="nil"/>
              <w:right w:val="nil"/>
              <w:between w:val="nil"/>
            </w:pBdr>
            <w:tabs>
              <w:tab w:val="center" w:pos="4252"/>
              <w:tab w:val="right" w:pos="8504"/>
            </w:tabs>
            <w:rPr>
              <w:color w:val="000000"/>
            </w:rPr>
          </w:pPr>
          <w:r>
            <w:rPr>
              <w:noProof/>
            </w:rPr>
            <w:drawing>
              <wp:anchor distT="0" distB="0" distL="114300" distR="114300" simplePos="0" relativeHeight="251659264" behindDoc="0" locked="0" layoutInCell="1" allowOverlap="1">
                <wp:simplePos x="0" y="0"/>
                <wp:positionH relativeFrom="column">
                  <wp:posOffset>948146</wp:posOffset>
                </wp:positionH>
                <wp:positionV relativeFrom="paragraph">
                  <wp:posOffset>0</wp:posOffset>
                </wp:positionV>
                <wp:extent cx="431800" cy="389890"/>
                <wp:effectExtent l="0" t="0" r="0" b="0"/>
                <wp:wrapNone/>
                <wp:docPr id="56" name="image4.png" descr="Dibujo.jpg"/>
                <wp:cNvGraphicFramePr/>
                <a:graphic xmlns:a="http://schemas.openxmlformats.org/drawingml/2006/main">
                  <a:graphicData uri="http://schemas.openxmlformats.org/drawingml/2006/picture">
                    <pic:pic xmlns:pic="http://schemas.openxmlformats.org/drawingml/2006/picture">
                      <pic:nvPicPr>
                        <pic:cNvPr id="0" name="image4.png" descr="Dibujo.jpg"/>
                        <pic:cNvPicPr preferRelativeResize="0"/>
                      </pic:nvPicPr>
                      <pic:blipFill>
                        <a:blip r:embed="rId2"/>
                        <a:srcRect/>
                        <a:stretch>
                          <a:fillRect/>
                        </a:stretch>
                      </pic:blipFill>
                      <pic:spPr>
                        <a:xfrm>
                          <a:off x="0" y="0"/>
                          <a:ext cx="431800" cy="389890"/>
                        </a:xfrm>
                        <a:prstGeom prst="rect">
                          <a:avLst/>
                        </a:prstGeom>
                        <a:ln/>
                      </pic:spPr>
                    </pic:pic>
                  </a:graphicData>
                </a:graphic>
              </wp:anchor>
            </w:drawing>
          </w:r>
        </w:p>
      </w:tc>
      <w:tc>
        <w:tcPr>
          <w:tcW w:w="1562" w:type="dxa"/>
          <w:vMerge w:val="restart"/>
        </w:tcPr>
        <w:p w:rsidR="00AD68F2" w:rsidRDefault="00F36ED6">
          <w:pPr>
            <w:pBdr>
              <w:top w:val="nil"/>
              <w:left w:val="nil"/>
              <w:bottom w:val="nil"/>
              <w:right w:val="nil"/>
              <w:between w:val="nil"/>
            </w:pBdr>
            <w:tabs>
              <w:tab w:val="center" w:pos="4252"/>
              <w:tab w:val="right" w:pos="8504"/>
            </w:tabs>
            <w:rPr>
              <w:color w:val="000000"/>
              <w:sz w:val="4"/>
              <w:szCs w:val="4"/>
            </w:rPr>
          </w:pPr>
          <w:r>
            <w:rPr>
              <w:noProof/>
            </w:rPr>
            <w:drawing>
              <wp:anchor distT="0" distB="0" distL="114300" distR="114300" simplePos="0" relativeHeight="251660288" behindDoc="0" locked="0" layoutInCell="1" allowOverlap="1">
                <wp:simplePos x="0" y="0"/>
                <wp:positionH relativeFrom="column">
                  <wp:posOffset>641350</wp:posOffset>
                </wp:positionH>
                <wp:positionV relativeFrom="paragraph">
                  <wp:posOffset>64770</wp:posOffset>
                </wp:positionV>
                <wp:extent cx="365125" cy="387985"/>
                <wp:effectExtent l="0" t="0" r="0" b="0"/>
                <wp:wrapSquare wrapText="bothSides" distT="0" distB="0" distL="114300" distR="114300"/>
                <wp:docPr id="60" name="image3.jpg" descr="descarga (1).jpg"/>
                <wp:cNvGraphicFramePr/>
                <a:graphic xmlns:a="http://schemas.openxmlformats.org/drawingml/2006/main">
                  <a:graphicData uri="http://schemas.openxmlformats.org/drawingml/2006/picture">
                    <pic:pic xmlns:pic="http://schemas.openxmlformats.org/drawingml/2006/picture">
                      <pic:nvPicPr>
                        <pic:cNvPr id="0" name="image3.jpg" descr="descarga (1).jpg"/>
                        <pic:cNvPicPr preferRelativeResize="0"/>
                      </pic:nvPicPr>
                      <pic:blipFill>
                        <a:blip r:embed="rId3"/>
                        <a:srcRect/>
                        <a:stretch>
                          <a:fillRect/>
                        </a:stretch>
                      </pic:blipFill>
                      <pic:spPr>
                        <a:xfrm>
                          <a:off x="0" y="0"/>
                          <a:ext cx="365125" cy="387985"/>
                        </a:xfrm>
                        <a:prstGeom prst="rect">
                          <a:avLst/>
                        </a:prstGeom>
                        <a:ln/>
                      </pic:spPr>
                    </pic:pic>
                  </a:graphicData>
                </a:graphic>
              </wp:anchor>
            </w:drawing>
          </w:r>
        </w:p>
      </w:tc>
      <w:tc>
        <w:tcPr>
          <w:tcW w:w="913" w:type="dxa"/>
          <w:vMerge w:val="restart"/>
          <w:vAlign w:val="center"/>
        </w:tcPr>
        <w:p w:rsidR="00AD68F2" w:rsidRDefault="00F36ED6">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376729" cy="376729"/>
                <wp:effectExtent l="0" t="0" r="0" b="0"/>
                <wp:docPr id="59" name="image2.jpg" descr="descarga.jpg"/>
                <wp:cNvGraphicFramePr/>
                <a:graphic xmlns:a="http://schemas.openxmlformats.org/drawingml/2006/main">
                  <a:graphicData uri="http://schemas.openxmlformats.org/drawingml/2006/picture">
                    <pic:pic xmlns:pic="http://schemas.openxmlformats.org/drawingml/2006/picture">
                      <pic:nvPicPr>
                        <pic:cNvPr id="0" name="image2.jpg" descr="descarga.jpg"/>
                        <pic:cNvPicPr preferRelativeResize="0"/>
                      </pic:nvPicPr>
                      <pic:blipFill>
                        <a:blip r:embed="rId4"/>
                        <a:srcRect/>
                        <a:stretch>
                          <a:fillRect/>
                        </a:stretch>
                      </pic:blipFill>
                      <pic:spPr>
                        <a:xfrm>
                          <a:off x="0" y="0"/>
                          <a:ext cx="376729" cy="376729"/>
                        </a:xfrm>
                        <a:prstGeom prst="rect">
                          <a:avLst/>
                        </a:prstGeom>
                        <a:ln/>
                      </pic:spPr>
                    </pic:pic>
                  </a:graphicData>
                </a:graphic>
              </wp:inline>
            </w:drawing>
          </w:r>
        </w:p>
      </w:tc>
    </w:tr>
    <w:tr w:rsidR="00AD68F2">
      <w:trPr>
        <w:trHeight w:val="269"/>
      </w:trPr>
      <w:tc>
        <w:tcPr>
          <w:tcW w:w="693" w:type="dxa"/>
          <w:vMerge/>
        </w:tcPr>
        <w:p w:rsidR="00AD68F2" w:rsidRDefault="00AD68F2">
          <w:pPr>
            <w:widowControl w:val="0"/>
            <w:pBdr>
              <w:top w:val="nil"/>
              <w:left w:val="nil"/>
              <w:bottom w:val="nil"/>
              <w:right w:val="nil"/>
              <w:between w:val="nil"/>
            </w:pBdr>
            <w:spacing w:line="276" w:lineRule="auto"/>
            <w:rPr>
              <w:color w:val="000000"/>
            </w:rPr>
          </w:pPr>
        </w:p>
      </w:tc>
      <w:tc>
        <w:tcPr>
          <w:tcW w:w="1924" w:type="dxa"/>
          <w:vMerge/>
          <w:vAlign w:val="center"/>
        </w:tcPr>
        <w:p w:rsidR="00AD68F2" w:rsidRDefault="00AD68F2">
          <w:pPr>
            <w:widowControl w:val="0"/>
            <w:pBdr>
              <w:top w:val="nil"/>
              <w:left w:val="nil"/>
              <w:bottom w:val="nil"/>
              <w:right w:val="nil"/>
              <w:between w:val="nil"/>
            </w:pBdr>
            <w:spacing w:line="276" w:lineRule="auto"/>
            <w:rPr>
              <w:color w:val="000000"/>
            </w:rPr>
          </w:pPr>
        </w:p>
      </w:tc>
      <w:tc>
        <w:tcPr>
          <w:tcW w:w="3968" w:type="dxa"/>
          <w:vAlign w:val="center"/>
        </w:tcPr>
        <w:p w:rsidR="00AD68F2" w:rsidRDefault="00F36ED6">
          <w:pPr>
            <w:pBdr>
              <w:top w:val="nil"/>
              <w:left w:val="nil"/>
              <w:bottom w:val="nil"/>
              <w:right w:val="nil"/>
              <w:between w:val="nil"/>
            </w:pBdr>
            <w:tabs>
              <w:tab w:val="center" w:pos="4252"/>
              <w:tab w:val="right" w:pos="8504"/>
            </w:tabs>
            <w:jc w:val="center"/>
            <w:rPr>
              <w:rFonts w:ascii="Arial" w:eastAsia="Arial" w:hAnsi="Arial" w:cs="Arial"/>
              <w:b/>
              <w:color w:val="000000"/>
              <w:sz w:val="16"/>
              <w:szCs w:val="16"/>
            </w:rPr>
          </w:pPr>
          <w:r>
            <w:rPr>
              <w:rFonts w:ascii="Arial" w:eastAsia="Arial" w:hAnsi="Arial" w:cs="Arial"/>
              <w:b/>
              <w:color w:val="000000"/>
              <w:sz w:val="16"/>
              <w:szCs w:val="16"/>
            </w:rPr>
            <w:t>I.E.S. BEN ARABÍ</w:t>
          </w:r>
        </w:p>
      </w:tc>
      <w:tc>
        <w:tcPr>
          <w:tcW w:w="1562" w:type="dxa"/>
          <w:vMerge/>
        </w:tcPr>
        <w:p w:rsidR="00AD68F2" w:rsidRDefault="00AD68F2">
          <w:pPr>
            <w:widowControl w:val="0"/>
            <w:pBdr>
              <w:top w:val="nil"/>
              <w:left w:val="nil"/>
              <w:bottom w:val="nil"/>
              <w:right w:val="nil"/>
              <w:between w:val="nil"/>
            </w:pBdr>
            <w:spacing w:line="276" w:lineRule="auto"/>
            <w:rPr>
              <w:rFonts w:ascii="Arial" w:eastAsia="Arial" w:hAnsi="Arial" w:cs="Arial"/>
              <w:b/>
              <w:color w:val="000000"/>
              <w:sz w:val="16"/>
              <w:szCs w:val="16"/>
            </w:rPr>
          </w:pPr>
        </w:p>
      </w:tc>
      <w:tc>
        <w:tcPr>
          <w:tcW w:w="913" w:type="dxa"/>
          <w:vMerge/>
          <w:vAlign w:val="center"/>
        </w:tcPr>
        <w:p w:rsidR="00AD68F2" w:rsidRDefault="00AD68F2">
          <w:pPr>
            <w:widowControl w:val="0"/>
            <w:pBdr>
              <w:top w:val="nil"/>
              <w:left w:val="nil"/>
              <w:bottom w:val="nil"/>
              <w:right w:val="nil"/>
              <w:between w:val="nil"/>
            </w:pBdr>
            <w:spacing w:line="276" w:lineRule="auto"/>
            <w:rPr>
              <w:rFonts w:ascii="Arial" w:eastAsia="Arial" w:hAnsi="Arial" w:cs="Arial"/>
              <w:b/>
              <w:color w:val="000000"/>
              <w:sz w:val="16"/>
              <w:szCs w:val="16"/>
            </w:rPr>
          </w:pPr>
        </w:p>
      </w:tc>
    </w:tr>
  </w:tbl>
  <w:p w:rsidR="00AD68F2" w:rsidRDefault="00AD68F2">
    <w:pPr>
      <w:pBdr>
        <w:top w:val="nil"/>
        <w:left w:val="nil"/>
        <w:bottom w:val="nil"/>
        <w:right w:val="nil"/>
        <w:between w:val="nil"/>
      </w:pBdr>
      <w:tabs>
        <w:tab w:val="center" w:pos="4252"/>
        <w:tab w:val="right" w:pos="8504"/>
      </w:tabs>
      <w:spacing w:after="0" w:line="240" w:lineRule="auto"/>
      <w:rPr>
        <w:color w:val="000000"/>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5DA4"/>
    <w:multiLevelType w:val="multilevel"/>
    <w:tmpl w:val="58729FA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nsid w:val="0B3940D9"/>
    <w:multiLevelType w:val="multilevel"/>
    <w:tmpl w:val="1516615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0EFE4922"/>
    <w:multiLevelType w:val="multilevel"/>
    <w:tmpl w:val="B9C07A4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nsid w:val="18EE1A16"/>
    <w:multiLevelType w:val="multilevel"/>
    <w:tmpl w:val="EBD61C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nsid w:val="25915E67"/>
    <w:multiLevelType w:val="multilevel"/>
    <w:tmpl w:val="CD84C36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nsid w:val="37630D8A"/>
    <w:multiLevelType w:val="multilevel"/>
    <w:tmpl w:val="3A5C43E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nsid w:val="440C4BCC"/>
    <w:multiLevelType w:val="multilevel"/>
    <w:tmpl w:val="4308113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nsid w:val="4797289F"/>
    <w:multiLevelType w:val="multilevel"/>
    <w:tmpl w:val="197AE4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48D440E9"/>
    <w:multiLevelType w:val="multilevel"/>
    <w:tmpl w:val="CB2AC6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nsid w:val="4B7B73D4"/>
    <w:multiLevelType w:val="multilevel"/>
    <w:tmpl w:val="9E22EE9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nsid w:val="57D6699A"/>
    <w:multiLevelType w:val="multilevel"/>
    <w:tmpl w:val="F3FEE6A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nsid w:val="6545553E"/>
    <w:multiLevelType w:val="multilevel"/>
    <w:tmpl w:val="C896964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707460FB"/>
    <w:multiLevelType w:val="multilevel"/>
    <w:tmpl w:val="A2144D9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nsid w:val="71905EA3"/>
    <w:multiLevelType w:val="multilevel"/>
    <w:tmpl w:val="ABEAAE8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4"/>
  </w:num>
  <w:num w:numId="2">
    <w:abstractNumId w:val="5"/>
  </w:num>
  <w:num w:numId="3">
    <w:abstractNumId w:val="8"/>
  </w:num>
  <w:num w:numId="4">
    <w:abstractNumId w:val="1"/>
  </w:num>
  <w:num w:numId="5">
    <w:abstractNumId w:val="0"/>
  </w:num>
  <w:num w:numId="6">
    <w:abstractNumId w:val="6"/>
  </w:num>
  <w:num w:numId="7">
    <w:abstractNumId w:val="2"/>
  </w:num>
  <w:num w:numId="8">
    <w:abstractNumId w:val="10"/>
  </w:num>
  <w:num w:numId="9">
    <w:abstractNumId w:val="11"/>
  </w:num>
  <w:num w:numId="10">
    <w:abstractNumId w:val="13"/>
  </w:num>
  <w:num w:numId="11">
    <w:abstractNumId w:val="3"/>
  </w:num>
  <w:num w:numId="12">
    <w:abstractNumId w:val="9"/>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7"/>
  <w:proofState w:spelling="clean" w:grammar="clean"/>
  <w:defaultTabStop w:val="720"/>
  <w:hyphenationZone w:val="425"/>
  <w:characterSpacingControl w:val="doNotCompress"/>
  <w:footnotePr>
    <w:footnote w:id="-1"/>
    <w:footnote w:id="0"/>
  </w:footnotePr>
  <w:endnotePr>
    <w:endnote w:id="-1"/>
    <w:endnote w:id="0"/>
  </w:endnotePr>
  <w:compat/>
  <w:rsids>
    <w:rsidRoot w:val="00AD68F2"/>
    <w:rsid w:val="00335B4A"/>
    <w:rsid w:val="00AD68F2"/>
    <w:rsid w:val="00F36ED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D1F"/>
  </w:style>
  <w:style w:type="paragraph" w:styleId="Ttulo1">
    <w:name w:val="heading 1"/>
    <w:basedOn w:val="Normal"/>
    <w:next w:val="Normal"/>
    <w:uiPriority w:val="9"/>
    <w:qFormat/>
    <w:rsid w:val="00AD68F2"/>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AD68F2"/>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AD68F2"/>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AD68F2"/>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AD68F2"/>
    <w:pPr>
      <w:keepNext/>
      <w:keepLines/>
      <w:spacing w:before="220" w:after="40"/>
      <w:outlineLvl w:val="4"/>
    </w:pPr>
    <w:rPr>
      <w:b/>
    </w:rPr>
  </w:style>
  <w:style w:type="paragraph" w:styleId="Ttulo6">
    <w:name w:val="heading 6"/>
    <w:basedOn w:val="Normal"/>
    <w:next w:val="Normal"/>
    <w:uiPriority w:val="9"/>
    <w:semiHidden/>
    <w:unhideWhenUsed/>
    <w:qFormat/>
    <w:rsid w:val="00AD68F2"/>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AD68F2"/>
  </w:style>
  <w:style w:type="table" w:customStyle="1" w:styleId="TableNormal">
    <w:name w:val="Table Normal"/>
    <w:rsid w:val="00AD68F2"/>
    <w:tblPr>
      <w:tblCellMar>
        <w:top w:w="0" w:type="dxa"/>
        <w:left w:w="0" w:type="dxa"/>
        <w:bottom w:w="0" w:type="dxa"/>
        <w:right w:w="0" w:type="dxa"/>
      </w:tblCellMar>
    </w:tblPr>
  </w:style>
  <w:style w:type="paragraph" w:styleId="Ttulo">
    <w:name w:val="Title"/>
    <w:basedOn w:val="Normal"/>
    <w:next w:val="Normal"/>
    <w:uiPriority w:val="10"/>
    <w:qFormat/>
    <w:rsid w:val="00AD68F2"/>
    <w:pPr>
      <w:keepNext/>
      <w:keepLines/>
      <w:spacing w:before="480" w:after="120"/>
    </w:pPr>
    <w:rPr>
      <w:b/>
      <w:sz w:val="72"/>
      <w:szCs w:val="72"/>
    </w:rPr>
  </w:style>
  <w:style w:type="table" w:customStyle="1" w:styleId="TableNormal0">
    <w:name w:val="Table Normal"/>
    <w:rsid w:val="00AD68F2"/>
    <w:tblPr>
      <w:tblCellMar>
        <w:top w:w="0" w:type="dxa"/>
        <w:left w:w="0" w:type="dxa"/>
        <w:bottom w:w="0" w:type="dxa"/>
        <w:right w:w="0" w:type="dxa"/>
      </w:tblCellMar>
    </w:tblPr>
  </w:style>
  <w:style w:type="paragraph" w:styleId="Encabezado">
    <w:name w:val="header"/>
    <w:basedOn w:val="Normal"/>
    <w:link w:val="EncabezadoCar"/>
    <w:uiPriority w:val="99"/>
    <w:unhideWhenUsed/>
    <w:rsid w:val="0039490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94907"/>
  </w:style>
  <w:style w:type="paragraph" w:styleId="Piedepgina">
    <w:name w:val="footer"/>
    <w:basedOn w:val="Normal"/>
    <w:link w:val="PiedepginaCar"/>
    <w:uiPriority w:val="99"/>
    <w:unhideWhenUsed/>
    <w:rsid w:val="0039490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94907"/>
  </w:style>
  <w:style w:type="table" w:styleId="Tablaconcuadrcula">
    <w:name w:val="Table Grid"/>
    <w:basedOn w:val="Tablanormal"/>
    <w:uiPriority w:val="59"/>
    <w:rsid w:val="003949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uiPriority w:val="34"/>
    <w:qFormat/>
    <w:rsid w:val="0009395F"/>
    <w:pPr>
      <w:ind w:left="720"/>
      <w:contextualSpacing/>
    </w:pPr>
  </w:style>
  <w:style w:type="paragraph" w:styleId="Textodeglobo">
    <w:name w:val="Balloon Text"/>
    <w:basedOn w:val="Normal"/>
    <w:link w:val="TextodegloboCar"/>
    <w:uiPriority w:val="99"/>
    <w:semiHidden/>
    <w:unhideWhenUsed/>
    <w:rsid w:val="0023392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392A"/>
    <w:rPr>
      <w:rFonts w:ascii="Tahoma" w:hAnsi="Tahoma" w:cs="Tahoma"/>
      <w:sz w:val="16"/>
      <w:szCs w:val="16"/>
    </w:rPr>
  </w:style>
  <w:style w:type="paragraph" w:styleId="Subttulo">
    <w:name w:val="Subtitle"/>
    <w:basedOn w:val="Normal"/>
    <w:next w:val="Normal"/>
    <w:rsid w:val="00AD68F2"/>
    <w:pPr>
      <w:keepNext/>
      <w:keepLines/>
      <w:spacing w:before="360" w:after="80"/>
    </w:pPr>
    <w:rPr>
      <w:rFonts w:ascii="Georgia" w:eastAsia="Georgia" w:hAnsi="Georgia" w:cs="Georgia"/>
      <w:i/>
      <w:color w:val="666666"/>
      <w:sz w:val="48"/>
      <w:szCs w:val="48"/>
    </w:rPr>
  </w:style>
  <w:style w:type="table" w:customStyle="1" w:styleId="a">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0"/>
    <w:rsid w:val="00AD68F2"/>
    <w:tblPr>
      <w:tblStyleRowBandSize w:val="1"/>
      <w:tblStyleColBandSize w:val="1"/>
      <w:tblCellMar>
        <w:top w:w="0" w:type="dxa"/>
        <w:left w:w="0" w:type="dxa"/>
        <w:bottom w:w="0" w:type="dxa"/>
        <w:right w:w="0" w:type="dxa"/>
      </w:tblCellMar>
    </w:tblPr>
  </w:style>
  <w:style w:type="table" w:customStyle="1" w:styleId="a1">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2">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3">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4">
    <w:basedOn w:val="TableNormal0"/>
    <w:rsid w:val="00AD68F2"/>
    <w:tblPr>
      <w:tblStyleRowBandSize w:val="1"/>
      <w:tblStyleColBandSize w:val="1"/>
      <w:tblCellMar>
        <w:top w:w="0" w:type="dxa"/>
        <w:left w:w="115" w:type="dxa"/>
        <w:bottom w:w="0" w:type="dxa"/>
        <w:right w:w="115" w:type="dxa"/>
      </w:tblCellMar>
    </w:tblPr>
  </w:style>
  <w:style w:type="table" w:customStyle="1" w:styleId="a5">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6">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character" w:styleId="Hipervnculo">
    <w:name w:val="Hyperlink"/>
    <w:basedOn w:val="Fuentedeprrafopredeter"/>
    <w:uiPriority w:val="99"/>
    <w:unhideWhenUsed/>
    <w:rsid w:val="00083866"/>
    <w:rPr>
      <w:color w:val="8E58B6" w:themeColor="hyperlink"/>
      <w:u w:val="single"/>
    </w:rPr>
  </w:style>
  <w:style w:type="character" w:customStyle="1" w:styleId="UnresolvedMention">
    <w:name w:val="Unresolved Mention"/>
    <w:basedOn w:val="Fuentedeprrafopredeter"/>
    <w:uiPriority w:val="99"/>
    <w:semiHidden/>
    <w:unhideWhenUsed/>
    <w:rsid w:val="00083866"/>
    <w:rPr>
      <w:color w:val="605E5C"/>
      <w:shd w:val="clear" w:color="auto" w:fill="E1DFDD"/>
    </w:rPr>
  </w:style>
  <w:style w:type="paragraph" w:styleId="NormalWeb">
    <w:name w:val="Normal (Web)"/>
    <w:basedOn w:val="Normal"/>
    <w:uiPriority w:val="99"/>
    <w:semiHidden/>
    <w:unhideWhenUsed/>
    <w:rsid w:val="008D2D5A"/>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8D2D5A"/>
    <w:rPr>
      <w:b/>
      <w:bCs/>
    </w:rPr>
  </w:style>
  <w:style w:type="table" w:customStyle="1" w:styleId="a7">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8">
    <w:basedOn w:val="TableNormal0"/>
    <w:rsid w:val="00AD68F2"/>
    <w:tblPr>
      <w:tblStyleRowBandSize w:val="1"/>
      <w:tblStyleColBandSize w:val="1"/>
      <w:tblCellMar>
        <w:top w:w="100" w:type="dxa"/>
        <w:left w:w="100" w:type="dxa"/>
        <w:bottom w:w="100" w:type="dxa"/>
        <w:right w:w="100" w:type="dxa"/>
      </w:tblCellMar>
    </w:tblPr>
  </w:style>
  <w:style w:type="table" w:customStyle="1" w:styleId="a9">
    <w:basedOn w:val="TableNormal0"/>
    <w:rsid w:val="00AD68F2"/>
    <w:tblPr>
      <w:tblStyleRowBandSize w:val="1"/>
      <w:tblStyleColBandSize w:val="1"/>
      <w:tblCellMar>
        <w:top w:w="0" w:type="dxa"/>
        <w:left w:w="0" w:type="dxa"/>
        <w:bottom w:w="0" w:type="dxa"/>
        <w:right w:w="0" w:type="dxa"/>
      </w:tblCellMar>
    </w:tblPr>
  </w:style>
  <w:style w:type="table" w:customStyle="1" w:styleId="aa">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 w:type="table" w:customStyle="1" w:styleId="ab">
    <w:basedOn w:val="TableNormal0"/>
    <w:rsid w:val="00AD68F2"/>
    <w:pPr>
      <w:spacing w:after="0" w:line="240" w:lineRule="auto"/>
    </w:pPr>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enarabi.org/wp-content/uploads/2021/10/PE.1.PLANIFICACION-CURSO-pe.1.5.docx" TargetMode="External"/><Relationship Id="rId18" Type="http://schemas.openxmlformats.org/officeDocument/2006/relationships/hyperlink" Target="https://www.benarabi.org/wp-content/uploads/2021/03/PO1.5.-EVALUACION-PROCESO-DE-ENSENANZA-Y-PRACTICA-DOCENTE.docx"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benarabi.org/wp-content/uploads/2021/03/PO.-4.-ACOGIDA-DEL-ALUMNADO-po.-4.2..docx" TargetMode="External"/><Relationship Id="rId7" Type="http://schemas.openxmlformats.org/officeDocument/2006/relationships/endnotes" Target="endnotes.xml"/><Relationship Id="rId12" Type="http://schemas.openxmlformats.org/officeDocument/2006/relationships/hyperlink" Target="https://www.benarabi.org/wp-content/uploads/2021/10/PE.-1.-PLANIFICACION-CURSO-pe.1.3.docx" TargetMode="External"/><Relationship Id="rId17" Type="http://schemas.openxmlformats.org/officeDocument/2006/relationships/hyperlink" Target="https://www.benarabi.org/wp-content/uploads/2021/03/PO.1.-4.-EVALUACION-DEL-ALUMNADO.docx"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enarabi.org/wp-content/uploads/2021/03/PO.1.-3.-ACTIVIDADES-COMPLEMENTARIAS-po.-1.3..docx" TargetMode="External"/><Relationship Id="rId20" Type="http://schemas.openxmlformats.org/officeDocument/2006/relationships/hyperlink" Target="https://www.benarabi.org/wp-content/uploads/2021/03/PO.-4.-ADMISION-DEL-ALUMNADO-po.-4.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narabi.org/wp-content/uploads/2021/10/PE.1.PLANIFICACION-CURSO-pe.1.2.docx" TargetMode="External"/><Relationship Id="rId24" Type="http://schemas.openxmlformats.org/officeDocument/2006/relationships/hyperlink" Target="https://www.benarabi.org/wp-content/uploads/2021/03/PO.-4.-BOLETINES-DE-CALIFICACIONES-TRIMESTRALES-po.-4.5..docx" TargetMode="External"/><Relationship Id="rId5" Type="http://schemas.openxmlformats.org/officeDocument/2006/relationships/webSettings" Target="webSettings.xml"/><Relationship Id="rId15" Type="http://schemas.openxmlformats.org/officeDocument/2006/relationships/hyperlink" Target="https://www.benarabi.org/wp-content/uploads/2021/03/PO.-1.2.-ATENCION-A-LA-DIVERSIDAD.docx" TargetMode="External"/><Relationship Id="rId23" Type="http://schemas.openxmlformats.org/officeDocument/2006/relationships/hyperlink" Target="https://www.benarabi.org/wp-content/uploads/2021/03/PO.-4.-ATENCION-INFORMACION-Y-COMUNICACION-A-LAS-FAMILIAS-po.-4.4..docx" TargetMode="External"/><Relationship Id="rId28" Type="http://schemas.openxmlformats.org/officeDocument/2006/relationships/theme" Target="theme/theme1.xml"/><Relationship Id="rId10" Type="http://schemas.openxmlformats.org/officeDocument/2006/relationships/hyperlink" Target="https://www.benarabi.org/?page_id=8183" TargetMode="External"/><Relationship Id="rId19" Type="http://schemas.openxmlformats.org/officeDocument/2006/relationships/hyperlink" Target="https://www.benarabi.org/wp-content/uploads/2021/03/PO.-3.-APLICACION-DE-LAS-NORMAS-DE-CONVIVENCIA-po.3.1..docx" TargetMode="External"/><Relationship Id="rId4" Type="http://schemas.openxmlformats.org/officeDocument/2006/relationships/settings" Target="settings.xml"/><Relationship Id="rId9" Type="http://schemas.openxmlformats.org/officeDocument/2006/relationships/hyperlink" Target="https://www.benarabi.org/?page_id=8433" TargetMode="External"/><Relationship Id="rId14" Type="http://schemas.openxmlformats.org/officeDocument/2006/relationships/hyperlink" Target="https://www.benarabi.org/wp-content/uploads/2021/03/PO.-1.-1.-DESARROLLO-DE-LA-PRACTICA-DOCENTE-1.docx" TargetMode="External"/><Relationship Id="rId22" Type="http://schemas.openxmlformats.org/officeDocument/2006/relationships/hyperlink" Target="https://www.benarabi.org/wp-content/uploads/2021/03/PO.-4.-INFORMACION-Y-COMUNICACION-AL-ALUMNADO-po-4.3..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jpeg"/><Relationship Id="rId4" Type="http://schemas.openxmlformats.org/officeDocument/2006/relationships/image" Target="media/image5.jpeg"/></Relationships>
</file>

<file path=word/theme/theme1.xml><?xml version="1.0" encoding="utf-8"?>
<a:theme xmlns:a="http://schemas.openxmlformats.org/drawingml/2006/main" name="Tema de Office">
  <a:themeElements>
    <a:clrScheme name="Papel">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CfJYSo7aSerOmXvbE6GXzbdfxQ==">AMUW2mWNy6sWUxYvqtajNWienm5WtPv1tni6kWHW1rf5JCL30YM03IatP0fIfneWHTtTB/ff0ovWon+XMFdY/m64mJZ1aeG4wOYE4997DIrygzdGtuhSTL/ch/L4alPEdHOH/rzTDJtk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3266</Words>
  <Characters>17968</Characters>
  <Application>Microsoft Office Word</Application>
  <DocSecurity>0</DocSecurity>
  <Lines>149</Lines>
  <Paragraphs>42</Paragraphs>
  <ScaleCrop>false</ScaleCrop>
  <Company/>
  <LinksUpToDate>false</LinksUpToDate>
  <CharactersWithSpaces>21192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RICARDO</dc:creator>
  <cp:lastModifiedBy>Jefatura de Estudios</cp:lastModifiedBy>
  <cp:revision>2</cp:revision>
  <dcterms:created xsi:type="dcterms:W3CDTF">2021-10-11T11:28:00Z</dcterms:created>
  <dcterms:modified xsi:type="dcterms:W3CDTF">2021-10-25T08:14:00Z</dcterms:modified>
</cp:coreProperties>
</file>