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2A8" w:rsidRDefault="002D62A8" w:rsidP="002D62A8">
      <w:pPr>
        <w:spacing w:after="0" w:line="240" w:lineRule="auto"/>
        <w:jc w:val="both"/>
        <w:rPr>
          <w:rFonts w:ascii="Arial" w:eastAsia="Arial" w:hAnsi="Arial" w:cs="Arial"/>
          <w:sz w:val="24"/>
          <w:szCs w:val="24"/>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562"/>
        <w:gridCol w:w="8894"/>
      </w:tblGrid>
      <w:tr w:rsidR="002D62A8" w:rsidTr="0072046B">
        <w:trPr>
          <w:cantSplit/>
          <w:trHeight w:val="510"/>
          <w:tblHeader/>
        </w:trPr>
        <w:tc>
          <w:tcPr>
            <w:tcW w:w="10456" w:type="dxa"/>
            <w:gridSpan w:val="2"/>
            <w:tcBorders>
              <w:top w:val="single" w:sz="4" w:space="0" w:color="FFFFFF"/>
              <w:left w:val="single" w:sz="4" w:space="0" w:color="FFFFFF"/>
              <w:bottom w:val="single" w:sz="4" w:space="0" w:color="FFFFFF"/>
              <w:right w:val="single" w:sz="4" w:space="0" w:color="FFFFFF"/>
            </w:tcBorders>
            <w:shd w:val="clear" w:color="auto" w:fill="CCFFCC"/>
            <w:vAlign w:val="center"/>
          </w:tcPr>
          <w:p w:rsidR="002D62A8" w:rsidRDefault="002D62A8" w:rsidP="0072046B">
            <w:pPr>
              <w:jc w:val="center"/>
              <w:rPr>
                <w:rFonts w:ascii="Arial" w:eastAsia="Arial" w:hAnsi="Arial" w:cs="Arial"/>
                <w:b/>
                <w:sz w:val="24"/>
                <w:szCs w:val="24"/>
              </w:rPr>
            </w:pPr>
            <w:r>
              <w:rPr>
                <w:rFonts w:ascii="Arial" w:eastAsia="Arial" w:hAnsi="Arial" w:cs="Arial"/>
                <w:b/>
                <w:sz w:val="24"/>
                <w:szCs w:val="24"/>
              </w:rPr>
              <w:t>PO. 2. TUTORÍA Y ORIENTACIÓN</w:t>
            </w:r>
          </w:p>
        </w:tc>
      </w:tr>
      <w:tr w:rsidR="002D62A8" w:rsidTr="0072046B">
        <w:trPr>
          <w:cantSplit/>
          <w:trHeight w:val="340"/>
          <w:tblHeader/>
        </w:trPr>
        <w:tc>
          <w:tcPr>
            <w:tcW w:w="10456" w:type="dxa"/>
            <w:gridSpan w:val="2"/>
            <w:tcBorders>
              <w:top w:val="single" w:sz="4" w:space="0" w:color="FFFFFF"/>
              <w:left w:val="single" w:sz="4" w:space="0" w:color="FFFFFF"/>
              <w:bottom w:val="single" w:sz="4" w:space="0" w:color="FFFFFF"/>
              <w:right w:val="single" w:sz="4" w:space="0" w:color="FFFFFF"/>
            </w:tcBorders>
            <w:vAlign w:val="center"/>
          </w:tcPr>
          <w:p w:rsidR="002D62A8" w:rsidRDefault="002D62A8" w:rsidP="0072046B">
            <w:pPr>
              <w:jc w:val="center"/>
              <w:rPr>
                <w:rFonts w:ascii="Arial" w:eastAsia="Arial" w:hAnsi="Arial" w:cs="Arial"/>
                <w:b/>
                <w:sz w:val="24"/>
                <w:szCs w:val="24"/>
              </w:rPr>
            </w:pPr>
          </w:p>
        </w:tc>
      </w:tr>
      <w:tr w:rsidR="002D62A8" w:rsidTr="0072046B">
        <w:trPr>
          <w:cantSplit/>
          <w:trHeight w:val="510"/>
          <w:tblHeader/>
        </w:trPr>
        <w:tc>
          <w:tcPr>
            <w:tcW w:w="1562" w:type="dxa"/>
            <w:tcBorders>
              <w:top w:val="single" w:sz="4" w:space="0" w:color="FFFFFF"/>
              <w:left w:val="single" w:sz="4" w:space="0" w:color="FFFFFF"/>
              <w:bottom w:val="single" w:sz="4" w:space="0" w:color="FFFFFF"/>
              <w:right w:val="single" w:sz="4" w:space="0" w:color="FFFFFF"/>
            </w:tcBorders>
            <w:shd w:val="clear" w:color="auto" w:fill="D9D9D9"/>
            <w:vAlign w:val="center"/>
          </w:tcPr>
          <w:p w:rsidR="002D62A8" w:rsidRDefault="002D62A8" w:rsidP="0072046B">
            <w:pPr>
              <w:jc w:val="right"/>
              <w:rPr>
                <w:rFonts w:ascii="Arial" w:eastAsia="Arial" w:hAnsi="Arial" w:cs="Arial"/>
              </w:rPr>
            </w:pPr>
            <w:r>
              <w:rPr>
                <w:rFonts w:ascii="Arial" w:eastAsia="Arial" w:hAnsi="Arial" w:cs="Arial"/>
                <w:color w:val="000000"/>
              </w:rPr>
              <w:t>Propietario</w:t>
            </w:r>
          </w:p>
        </w:tc>
        <w:tc>
          <w:tcPr>
            <w:tcW w:w="8894" w:type="dxa"/>
            <w:tcBorders>
              <w:top w:val="single" w:sz="4" w:space="0" w:color="FFFFFF"/>
              <w:left w:val="single" w:sz="4" w:space="0" w:color="FFFFFF"/>
              <w:bottom w:val="single" w:sz="4" w:space="0" w:color="FFFFFF"/>
              <w:right w:val="single" w:sz="4" w:space="0" w:color="FFFFFF"/>
            </w:tcBorders>
            <w:shd w:val="clear" w:color="auto" w:fill="D9D9D9"/>
            <w:vAlign w:val="center"/>
          </w:tcPr>
          <w:p w:rsidR="002D62A8" w:rsidRDefault="002D62A8" w:rsidP="0072046B">
            <w:pPr>
              <w:rPr>
                <w:rFonts w:ascii="Arial" w:eastAsia="Arial" w:hAnsi="Arial" w:cs="Arial"/>
              </w:rPr>
            </w:pPr>
            <w:r>
              <w:rPr>
                <w:rFonts w:ascii="Arial" w:eastAsia="Arial" w:hAnsi="Arial" w:cs="Arial"/>
                <w:color w:val="000000"/>
              </w:rPr>
              <w:t>Equipo directivo.</w:t>
            </w:r>
          </w:p>
        </w:tc>
      </w:tr>
      <w:tr w:rsidR="002D62A8" w:rsidTr="0072046B">
        <w:trPr>
          <w:cantSplit/>
          <w:trHeight w:val="510"/>
          <w:tblHeader/>
        </w:trPr>
        <w:tc>
          <w:tcPr>
            <w:tcW w:w="1562" w:type="dxa"/>
            <w:tcBorders>
              <w:top w:val="single" w:sz="4" w:space="0" w:color="FFFFFF"/>
              <w:left w:val="single" w:sz="4" w:space="0" w:color="FFFFFF"/>
              <w:bottom w:val="single" w:sz="4" w:space="0" w:color="FFFFFF"/>
              <w:right w:val="single" w:sz="4" w:space="0" w:color="FFFFFF"/>
            </w:tcBorders>
            <w:shd w:val="clear" w:color="auto" w:fill="D9D9D9"/>
            <w:vAlign w:val="center"/>
          </w:tcPr>
          <w:p w:rsidR="002D62A8" w:rsidRDefault="002D62A8" w:rsidP="0072046B">
            <w:pPr>
              <w:jc w:val="right"/>
              <w:rPr>
                <w:rFonts w:ascii="Arial" w:eastAsia="Arial" w:hAnsi="Arial" w:cs="Arial"/>
              </w:rPr>
            </w:pPr>
            <w:r>
              <w:rPr>
                <w:rFonts w:ascii="Arial" w:eastAsia="Arial" w:hAnsi="Arial" w:cs="Arial"/>
              </w:rPr>
              <w:t>Procesos relacionados</w:t>
            </w:r>
          </w:p>
        </w:tc>
        <w:tc>
          <w:tcPr>
            <w:tcW w:w="8894" w:type="dxa"/>
            <w:tcBorders>
              <w:top w:val="single" w:sz="4" w:space="0" w:color="FFFFFF"/>
              <w:left w:val="single" w:sz="4" w:space="0" w:color="FFFFFF"/>
              <w:bottom w:val="single" w:sz="4" w:space="0" w:color="FFFFFF"/>
              <w:right w:val="single" w:sz="4" w:space="0" w:color="FFFFFF"/>
            </w:tcBorders>
            <w:shd w:val="clear" w:color="auto" w:fill="D9D9D9"/>
            <w:vAlign w:val="center"/>
          </w:tcPr>
          <w:p w:rsidR="002D62A8" w:rsidRDefault="002D62A8" w:rsidP="0072046B">
            <w:pPr>
              <w:rPr>
                <w:rFonts w:ascii="Arial" w:eastAsia="Arial" w:hAnsi="Arial" w:cs="Arial"/>
                <w:b/>
              </w:rPr>
            </w:pPr>
            <w:r>
              <w:rPr>
                <w:rFonts w:ascii="Arial" w:eastAsia="Arial" w:hAnsi="Arial" w:cs="Arial"/>
                <w:b/>
              </w:rPr>
              <w:t>PO. 1, PO. 3 y PO. 4.</w:t>
            </w:r>
          </w:p>
        </w:tc>
      </w:tr>
    </w:tbl>
    <w:p w:rsidR="002D62A8" w:rsidRDefault="002D62A8" w:rsidP="002D62A8">
      <w:pPr>
        <w:spacing w:after="0" w:line="240" w:lineRule="auto"/>
        <w:jc w:val="both"/>
        <w:rPr>
          <w:rFonts w:ascii="Arial" w:eastAsia="Arial" w:hAnsi="Arial" w:cs="Arial"/>
          <w:sz w:val="24"/>
          <w:szCs w:val="24"/>
        </w:rPr>
      </w:pPr>
    </w:p>
    <w:p w:rsidR="002D62A8" w:rsidRDefault="002D62A8" w:rsidP="002D62A8">
      <w:pPr>
        <w:spacing w:after="0" w:line="240" w:lineRule="auto"/>
        <w:jc w:val="both"/>
        <w:rPr>
          <w:rFonts w:ascii="Arial" w:eastAsia="Arial" w:hAnsi="Arial" w:cs="Arial"/>
          <w:sz w:val="24"/>
          <w:szCs w:val="24"/>
        </w:rPr>
      </w:pPr>
    </w:p>
    <w:tbl>
      <w:tblPr>
        <w:tblW w:w="1045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tblPr>
      <w:tblGrid>
        <w:gridCol w:w="1562"/>
        <w:gridCol w:w="8894"/>
      </w:tblGrid>
      <w:tr w:rsidR="002D62A8" w:rsidTr="0072046B">
        <w:trPr>
          <w:cantSplit/>
          <w:trHeight w:val="454"/>
          <w:tblHeader/>
        </w:trPr>
        <w:tc>
          <w:tcPr>
            <w:tcW w:w="10456" w:type="dxa"/>
            <w:gridSpan w:val="2"/>
            <w:shd w:val="clear" w:color="auto" w:fill="D9D9D9"/>
            <w:vAlign w:val="center"/>
          </w:tcPr>
          <w:p w:rsidR="002D62A8" w:rsidRDefault="002D62A8" w:rsidP="0072046B">
            <w:pPr>
              <w:rPr>
                <w:rFonts w:ascii="Arial" w:eastAsia="Arial" w:hAnsi="Arial" w:cs="Arial"/>
                <w:b/>
                <w:sz w:val="24"/>
                <w:szCs w:val="24"/>
              </w:rPr>
            </w:pPr>
            <w:r>
              <w:rPr>
                <w:rFonts w:ascii="Arial" w:eastAsia="Arial" w:hAnsi="Arial" w:cs="Arial"/>
                <w:b/>
                <w:sz w:val="24"/>
                <w:szCs w:val="24"/>
              </w:rPr>
              <w:t xml:space="preserve">Subproceso 2. 5. ABSENTISMO. </w:t>
            </w:r>
          </w:p>
        </w:tc>
      </w:tr>
      <w:tr w:rsidR="002D62A8" w:rsidTr="0072046B">
        <w:trPr>
          <w:cantSplit/>
          <w:trHeight w:val="1134"/>
          <w:tblHeader/>
        </w:trPr>
        <w:tc>
          <w:tcPr>
            <w:tcW w:w="10456" w:type="dxa"/>
            <w:gridSpan w:val="2"/>
            <w:vAlign w:val="center"/>
          </w:tcPr>
          <w:p w:rsidR="002D62A8" w:rsidRDefault="002D62A8" w:rsidP="0072046B">
            <w:pPr>
              <w:jc w:val="center"/>
              <w:rPr>
                <w:rFonts w:ascii="Arial" w:eastAsia="Arial" w:hAnsi="Arial" w:cs="Arial"/>
                <w:b/>
                <w:sz w:val="36"/>
                <w:szCs w:val="36"/>
              </w:rPr>
            </w:pPr>
            <w:r>
              <w:rPr>
                <w:rFonts w:ascii="Arial" w:eastAsia="Arial" w:hAnsi="Arial" w:cs="Arial"/>
                <w:b/>
                <w:color w:val="FF0000"/>
                <w:sz w:val="36"/>
                <w:szCs w:val="36"/>
              </w:rPr>
              <w:t>ABSENTISMO</w:t>
            </w:r>
          </w:p>
        </w:tc>
      </w:tr>
      <w:tr w:rsidR="002D62A8" w:rsidTr="0072046B">
        <w:trPr>
          <w:cantSplit/>
          <w:trHeight w:val="340"/>
          <w:tblHeader/>
        </w:trPr>
        <w:tc>
          <w:tcPr>
            <w:tcW w:w="1562" w:type="dxa"/>
            <w:shd w:val="clear" w:color="auto" w:fill="D9D9D9"/>
            <w:vAlign w:val="center"/>
          </w:tcPr>
          <w:p w:rsidR="002D62A8" w:rsidRPr="001076AA" w:rsidRDefault="002D62A8" w:rsidP="0072046B">
            <w:pPr>
              <w:jc w:val="right"/>
              <w:rPr>
                <w:rFonts w:ascii="Arial" w:eastAsia="Arial" w:hAnsi="Arial" w:cs="Arial"/>
              </w:rPr>
            </w:pPr>
            <w:r w:rsidRPr="001076AA">
              <w:rPr>
                <w:rFonts w:ascii="Arial" w:eastAsia="Arial" w:hAnsi="Arial" w:cs="Arial"/>
              </w:rPr>
              <w:t>Finalidad</w:t>
            </w:r>
          </w:p>
        </w:tc>
        <w:tc>
          <w:tcPr>
            <w:tcW w:w="8894" w:type="dxa"/>
            <w:shd w:val="clear" w:color="auto" w:fill="D9D9D9"/>
            <w:vAlign w:val="center"/>
          </w:tcPr>
          <w:p w:rsidR="002D62A8" w:rsidRPr="001076AA" w:rsidRDefault="002D62A8" w:rsidP="0072046B">
            <w:pPr>
              <w:pBdr>
                <w:top w:val="nil"/>
                <w:left w:val="nil"/>
                <w:bottom w:val="nil"/>
                <w:right w:val="nil"/>
                <w:between w:val="nil"/>
              </w:pBdr>
              <w:jc w:val="both"/>
              <w:rPr>
                <w:rFonts w:ascii="Arial" w:eastAsia="Arial" w:hAnsi="Arial" w:cs="Arial"/>
                <w:color w:val="000000"/>
              </w:rPr>
            </w:pPr>
            <w:r w:rsidRPr="001076AA">
              <w:rPr>
                <w:rFonts w:ascii="Arial" w:eastAsia="Arial" w:hAnsi="Arial" w:cs="Arial"/>
                <w:color w:val="000000"/>
              </w:rPr>
              <w:t>Seguimiento, justificación y notificación de faltas de asistencia y puntualidad del alumnado. Prevenir, controlar y supervisar el absentismo escolar, de acuerdo con el Programa Regional de Absentismo Escolar (</w:t>
            </w:r>
            <w:proofErr w:type="spellStart"/>
            <w:r w:rsidRPr="001076AA">
              <w:rPr>
                <w:rFonts w:ascii="Arial" w:eastAsia="Arial" w:hAnsi="Arial" w:cs="Arial"/>
                <w:color w:val="000000"/>
              </w:rPr>
              <w:t>PRAE</w:t>
            </w:r>
            <w:proofErr w:type="spellEnd"/>
            <w:r w:rsidRPr="001076AA">
              <w:rPr>
                <w:rFonts w:ascii="Arial" w:eastAsia="Arial" w:hAnsi="Arial" w:cs="Arial"/>
                <w:color w:val="000000"/>
              </w:rPr>
              <w:t>)</w:t>
            </w:r>
          </w:p>
        </w:tc>
      </w:tr>
      <w:tr w:rsidR="002D62A8" w:rsidTr="0072046B">
        <w:trPr>
          <w:cantSplit/>
          <w:trHeight w:val="340"/>
          <w:tblHeader/>
        </w:trPr>
        <w:tc>
          <w:tcPr>
            <w:tcW w:w="1562" w:type="dxa"/>
            <w:shd w:val="clear" w:color="auto" w:fill="D9D9D9"/>
            <w:vAlign w:val="center"/>
          </w:tcPr>
          <w:p w:rsidR="002D62A8" w:rsidRPr="001076AA" w:rsidRDefault="002D62A8" w:rsidP="0072046B">
            <w:pPr>
              <w:jc w:val="right"/>
              <w:rPr>
                <w:rFonts w:ascii="Arial" w:eastAsia="Arial" w:hAnsi="Arial" w:cs="Arial"/>
              </w:rPr>
            </w:pPr>
            <w:r w:rsidRPr="001076AA">
              <w:rPr>
                <w:rFonts w:ascii="Arial" w:eastAsia="Arial" w:hAnsi="Arial" w:cs="Arial"/>
              </w:rPr>
              <w:t>Responsable</w:t>
            </w:r>
          </w:p>
        </w:tc>
        <w:tc>
          <w:tcPr>
            <w:tcW w:w="8894" w:type="dxa"/>
            <w:shd w:val="clear" w:color="auto" w:fill="D9D9D9"/>
            <w:vAlign w:val="center"/>
          </w:tcPr>
          <w:p w:rsidR="002D62A8" w:rsidRPr="001076AA" w:rsidRDefault="002D62A8" w:rsidP="0072046B">
            <w:pPr>
              <w:jc w:val="both"/>
              <w:rPr>
                <w:rFonts w:ascii="Arial" w:eastAsia="Arial" w:hAnsi="Arial" w:cs="Arial"/>
              </w:rPr>
            </w:pPr>
            <w:r w:rsidRPr="001076AA">
              <w:rPr>
                <w:rFonts w:ascii="Arial" w:eastAsia="Arial" w:hAnsi="Arial" w:cs="Arial"/>
              </w:rPr>
              <w:t>Jefatura de estudios</w:t>
            </w:r>
          </w:p>
        </w:tc>
      </w:tr>
      <w:tr w:rsidR="002D62A8" w:rsidTr="0072046B">
        <w:trPr>
          <w:cantSplit/>
          <w:trHeight w:val="340"/>
          <w:tblHeader/>
        </w:trPr>
        <w:tc>
          <w:tcPr>
            <w:tcW w:w="1562" w:type="dxa"/>
            <w:shd w:val="clear" w:color="auto" w:fill="D9D9D9"/>
            <w:vAlign w:val="center"/>
          </w:tcPr>
          <w:p w:rsidR="002D62A8" w:rsidRPr="001076AA" w:rsidRDefault="002D62A8" w:rsidP="0072046B">
            <w:pPr>
              <w:jc w:val="right"/>
              <w:rPr>
                <w:rFonts w:ascii="Arial" w:eastAsia="Arial" w:hAnsi="Arial" w:cs="Arial"/>
              </w:rPr>
            </w:pPr>
            <w:r w:rsidRPr="001076AA">
              <w:rPr>
                <w:rFonts w:ascii="Arial" w:eastAsia="Arial" w:hAnsi="Arial" w:cs="Arial"/>
              </w:rPr>
              <w:t>Agentes</w:t>
            </w:r>
          </w:p>
        </w:tc>
        <w:tc>
          <w:tcPr>
            <w:tcW w:w="8894" w:type="dxa"/>
            <w:shd w:val="clear" w:color="auto" w:fill="D9D9D9"/>
            <w:vAlign w:val="center"/>
          </w:tcPr>
          <w:p w:rsidR="002D62A8" w:rsidRPr="001076AA" w:rsidRDefault="002D62A8" w:rsidP="0072046B">
            <w:pPr>
              <w:jc w:val="both"/>
              <w:rPr>
                <w:rFonts w:ascii="Arial" w:eastAsia="Arial" w:hAnsi="Arial" w:cs="Arial"/>
              </w:rPr>
            </w:pPr>
            <w:r w:rsidRPr="001076AA">
              <w:rPr>
                <w:rFonts w:ascii="Arial" w:eastAsia="Arial" w:hAnsi="Arial" w:cs="Arial"/>
              </w:rPr>
              <w:t xml:space="preserve">Jefatura de estudios, </w:t>
            </w:r>
            <w:proofErr w:type="spellStart"/>
            <w:r w:rsidRPr="001076AA">
              <w:rPr>
                <w:rFonts w:ascii="Arial" w:eastAsia="Arial" w:hAnsi="Arial" w:cs="Arial"/>
              </w:rPr>
              <w:t>PTSC</w:t>
            </w:r>
            <w:proofErr w:type="spellEnd"/>
            <w:r w:rsidRPr="001076AA">
              <w:rPr>
                <w:rFonts w:ascii="Arial" w:eastAsia="Arial" w:hAnsi="Arial" w:cs="Arial"/>
              </w:rPr>
              <w:t>, tutores y equipo docente</w:t>
            </w:r>
          </w:p>
        </w:tc>
      </w:tr>
      <w:tr w:rsidR="002D62A8" w:rsidTr="0072046B">
        <w:trPr>
          <w:cantSplit/>
          <w:trHeight w:val="340"/>
          <w:tblHeader/>
        </w:trPr>
        <w:tc>
          <w:tcPr>
            <w:tcW w:w="1562" w:type="dxa"/>
            <w:shd w:val="clear" w:color="auto" w:fill="D9D9D9"/>
            <w:vAlign w:val="center"/>
          </w:tcPr>
          <w:p w:rsidR="002D62A8" w:rsidRPr="001076AA" w:rsidRDefault="002D62A8" w:rsidP="0072046B">
            <w:pPr>
              <w:jc w:val="right"/>
              <w:rPr>
                <w:rFonts w:ascii="Arial" w:eastAsia="Arial" w:hAnsi="Arial" w:cs="Arial"/>
              </w:rPr>
            </w:pPr>
            <w:r w:rsidRPr="001076AA">
              <w:rPr>
                <w:rFonts w:ascii="Arial" w:eastAsia="Arial" w:hAnsi="Arial" w:cs="Arial"/>
              </w:rPr>
              <w:t>Temporalidad</w:t>
            </w:r>
          </w:p>
        </w:tc>
        <w:tc>
          <w:tcPr>
            <w:tcW w:w="8894" w:type="dxa"/>
            <w:shd w:val="clear" w:color="auto" w:fill="D9D9D9"/>
            <w:vAlign w:val="center"/>
          </w:tcPr>
          <w:p w:rsidR="002D62A8" w:rsidRPr="001076AA" w:rsidRDefault="002D62A8" w:rsidP="0072046B">
            <w:pPr>
              <w:jc w:val="both"/>
              <w:rPr>
                <w:rFonts w:ascii="Arial" w:eastAsia="Arial" w:hAnsi="Arial" w:cs="Arial"/>
              </w:rPr>
            </w:pPr>
            <w:r w:rsidRPr="001076AA">
              <w:rPr>
                <w:rFonts w:ascii="Arial" w:eastAsia="Arial" w:hAnsi="Arial" w:cs="Arial"/>
              </w:rPr>
              <w:t>De septiembre a junio (actividades lectivas)</w:t>
            </w:r>
          </w:p>
        </w:tc>
      </w:tr>
    </w:tbl>
    <w:p w:rsidR="002D62A8" w:rsidRPr="00A75FEF" w:rsidRDefault="002D62A8" w:rsidP="002D62A8">
      <w:pPr>
        <w:spacing w:after="0" w:line="240" w:lineRule="auto"/>
        <w:jc w:val="both"/>
        <w:rPr>
          <w:rFonts w:ascii="Arial" w:eastAsia="Arial" w:hAnsi="Arial" w:cs="Arial"/>
        </w:rPr>
      </w:pPr>
    </w:p>
    <w:tbl>
      <w:tblPr>
        <w:tblW w:w="1045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tblPr>
      <w:tblGrid>
        <w:gridCol w:w="10456"/>
      </w:tblGrid>
      <w:tr w:rsidR="002D62A8" w:rsidTr="0072046B">
        <w:trPr>
          <w:cantSplit/>
          <w:tblHeader/>
        </w:trPr>
        <w:tc>
          <w:tcPr>
            <w:tcW w:w="10456" w:type="dxa"/>
            <w:tcBorders>
              <w:bottom w:val="single" w:sz="4" w:space="0" w:color="FFFFFF" w:themeColor="background1"/>
            </w:tcBorders>
            <w:shd w:val="clear" w:color="auto" w:fill="D9D9D9"/>
            <w:vAlign w:val="center"/>
          </w:tcPr>
          <w:p w:rsidR="002D62A8" w:rsidRDefault="002D62A8" w:rsidP="0072046B">
            <w:pPr>
              <w:rPr>
                <w:rFonts w:ascii="Arial" w:eastAsia="Arial" w:hAnsi="Arial" w:cs="Arial"/>
                <w:b/>
                <w:color w:val="FF0000"/>
                <w:sz w:val="24"/>
                <w:szCs w:val="24"/>
              </w:rPr>
            </w:pPr>
            <w:r>
              <w:rPr>
                <w:rFonts w:ascii="Arial" w:eastAsia="Arial" w:hAnsi="Arial" w:cs="Arial"/>
                <w:b/>
                <w:color w:val="FF0000"/>
                <w:sz w:val="24"/>
                <w:szCs w:val="24"/>
              </w:rPr>
              <w:t>DESARROLLO</w:t>
            </w:r>
          </w:p>
        </w:tc>
      </w:tr>
    </w:tbl>
    <w:p w:rsidR="002D62A8" w:rsidRDefault="002D62A8" w:rsidP="002D62A8">
      <w:pPr>
        <w:spacing w:after="0" w:line="240" w:lineRule="auto"/>
      </w:pPr>
    </w:p>
    <w:tbl>
      <w:tblPr>
        <w:tblW w:w="1045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00"/>
      </w:tblPr>
      <w:tblGrid>
        <w:gridCol w:w="10456"/>
      </w:tblGrid>
      <w:tr w:rsidR="002D62A8" w:rsidRPr="001076AA" w:rsidTr="0072046B">
        <w:trPr>
          <w:cantSplit/>
          <w:trHeight w:val="1137"/>
          <w:tblHeader/>
        </w:trPr>
        <w:tc>
          <w:tcPr>
            <w:tcW w:w="10456" w:type="dxa"/>
            <w:shd w:val="clear" w:color="auto" w:fill="auto"/>
            <w:vAlign w:val="center"/>
          </w:tcPr>
          <w:p w:rsidR="002D62A8" w:rsidRPr="001076AA" w:rsidRDefault="002D62A8" w:rsidP="0072046B">
            <w:pPr>
              <w:pBdr>
                <w:top w:val="nil"/>
                <w:left w:val="nil"/>
                <w:bottom w:val="nil"/>
                <w:right w:val="nil"/>
                <w:between w:val="nil"/>
              </w:pBdr>
              <w:shd w:val="clear" w:color="auto" w:fill="F2DBDB" w:themeFill="accent2" w:themeFillTint="33"/>
              <w:jc w:val="both"/>
              <w:rPr>
                <w:rFonts w:ascii="Arial" w:eastAsia="Arial" w:hAnsi="Arial" w:cs="Arial"/>
                <w:b/>
                <w:i/>
                <w:color w:val="000000"/>
                <w:sz w:val="24"/>
                <w:szCs w:val="24"/>
              </w:rPr>
            </w:pPr>
            <w:proofErr w:type="spellStart"/>
            <w:r w:rsidRPr="001076AA">
              <w:rPr>
                <w:rFonts w:ascii="Arial" w:eastAsia="Arial" w:hAnsi="Arial" w:cs="Arial"/>
                <w:b/>
                <w:i/>
                <w:color w:val="000000"/>
                <w:sz w:val="24"/>
                <w:szCs w:val="24"/>
              </w:rPr>
              <w:t>PTSC</w:t>
            </w:r>
            <w:proofErr w:type="spellEnd"/>
          </w:p>
          <w:p w:rsidR="002D62A8" w:rsidRPr="001076AA" w:rsidRDefault="002D62A8" w:rsidP="002D62A8">
            <w:pPr>
              <w:numPr>
                <w:ilvl w:val="0"/>
                <w:numId w:val="1"/>
              </w:num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single" w:sz="4" w:space="1" w:color="FFFFFF" w:themeColor="background1"/>
                <w:bar w:val="single" w:sz="4" w:color="FFFFFF" w:themeColor="background1"/>
              </w:pBdr>
              <w:shd w:val="clear" w:color="auto" w:fill="FFFFFF"/>
              <w:spacing w:after="0" w:line="240" w:lineRule="auto"/>
              <w:ind w:left="397" w:hanging="397"/>
              <w:jc w:val="both"/>
              <w:rPr>
                <w:rFonts w:ascii="Arial" w:eastAsia="Arial" w:hAnsi="Arial" w:cs="Arial"/>
                <w:sz w:val="24"/>
                <w:szCs w:val="24"/>
              </w:rPr>
            </w:pPr>
            <w:r w:rsidRPr="001076AA">
              <w:rPr>
                <w:rFonts w:ascii="Arial" w:eastAsia="Arial" w:hAnsi="Arial" w:cs="Arial"/>
                <w:sz w:val="24"/>
                <w:szCs w:val="24"/>
              </w:rPr>
              <w:t>Al inicio del curso, explica en reunión de tutores, el procedimiento a seguir los tutores y participa acompañando al tutor en todo momento y desarrollando los anexos que le competen.</w:t>
            </w:r>
          </w:p>
        </w:tc>
      </w:tr>
      <w:tr w:rsidR="002D62A8" w:rsidTr="0072046B">
        <w:trPr>
          <w:cantSplit/>
          <w:trHeight w:val="8687"/>
          <w:tblHeader/>
        </w:trPr>
        <w:tc>
          <w:tcPr>
            <w:tcW w:w="10456" w:type="dxa"/>
            <w:shd w:val="clear" w:color="auto" w:fill="auto"/>
            <w:vAlign w:val="center"/>
          </w:tcPr>
          <w:p w:rsidR="002D62A8" w:rsidRPr="00C44D56" w:rsidRDefault="002D62A8" w:rsidP="0072046B">
            <w:pPr>
              <w:pBdr>
                <w:top w:val="nil"/>
                <w:left w:val="nil"/>
                <w:bottom w:val="nil"/>
                <w:right w:val="nil"/>
                <w:between w:val="nil"/>
              </w:pBdr>
              <w:shd w:val="clear" w:color="auto" w:fill="F2DBDB" w:themeFill="accent2" w:themeFillTint="33"/>
              <w:jc w:val="both"/>
              <w:rPr>
                <w:rFonts w:ascii="Arial" w:eastAsia="Arial" w:hAnsi="Arial" w:cs="Arial"/>
                <w:b/>
                <w:i/>
                <w:color w:val="000000"/>
                <w:sz w:val="24"/>
                <w:szCs w:val="24"/>
              </w:rPr>
            </w:pPr>
            <w:r w:rsidRPr="00C44D56">
              <w:rPr>
                <w:rFonts w:ascii="Arial" w:eastAsia="Arial" w:hAnsi="Arial" w:cs="Arial"/>
                <w:b/>
                <w:i/>
                <w:color w:val="000000"/>
                <w:sz w:val="24"/>
                <w:szCs w:val="24"/>
              </w:rPr>
              <w:lastRenderedPageBreak/>
              <w:t>Equipo docente</w:t>
            </w:r>
          </w:p>
          <w:p w:rsidR="002D62A8" w:rsidRPr="004F42B9" w:rsidRDefault="002D62A8" w:rsidP="0072046B">
            <w:pPr>
              <w:pBdr>
                <w:top w:val="nil"/>
                <w:left w:val="nil"/>
                <w:bottom w:val="nil"/>
                <w:right w:val="nil"/>
                <w:between w:val="nil"/>
              </w:pBdr>
              <w:ind w:left="397"/>
              <w:jc w:val="both"/>
              <w:rPr>
                <w:rFonts w:ascii="Arial" w:eastAsia="Arial" w:hAnsi="Arial" w:cs="Arial"/>
                <w:sz w:val="16"/>
                <w:szCs w:val="16"/>
                <w:u w:val="single"/>
              </w:rPr>
            </w:pPr>
          </w:p>
          <w:p w:rsidR="002D62A8" w:rsidRPr="00C44D56" w:rsidRDefault="002D62A8" w:rsidP="0072046B">
            <w:pPr>
              <w:pBdr>
                <w:top w:val="nil"/>
                <w:left w:val="nil"/>
                <w:bottom w:val="nil"/>
                <w:right w:val="nil"/>
                <w:between w:val="nil"/>
              </w:pBdr>
              <w:ind w:left="397"/>
              <w:jc w:val="both"/>
              <w:rPr>
                <w:rFonts w:ascii="Arial" w:eastAsia="Arial" w:hAnsi="Arial" w:cs="Arial"/>
                <w:b/>
                <w:i/>
                <w:sz w:val="24"/>
                <w:szCs w:val="24"/>
              </w:rPr>
            </w:pPr>
            <w:r w:rsidRPr="00C44D56">
              <w:rPr>
                <w:rFonts w:ascii="Arial" w:eastAsia="Arial" w:hAnsi="Arial" w:cs="Arial"/>
                <w:b/>
                <w:i/>
                <w:sz w:val="24"/>
                <w:szCs w:val="24"/>
              </w:rPr>
              <w:t>Con alumnos menores de 16 años.</w:t>
            </w:r>
          </w:p>
          <w:p w:rsidR="002D62A8" w:rsidRPr="00C44D56" w:rsidRDefault="002D62A8" w:rsidP="0072046B">
            <w:pPr>
              <w:pBdr>
                <w:top w:val="nil"/>
                <w:left w:val="nil"/>
                <w:bottom w:val="nil"/>
                <w:right w:val="nil"/>
                <w:between w:val="nil"/>
              </w:pBdr>
              <w:jc w:val="both"/>
              <w:rPr>
                <w:rFonts w:ascii="Arial" w:eastAsia="Arial" w:hAnsi="Arial" w:cs="Arial"/>
                <w:sz w:val="8"/>
                <w:szCs w:val="8"/>
              </w:rPr>
            </w:pPr>
          </w:p>
          <w:p w:rsidR="002D62A8" w:rsidRPr="00C44D56" w:rsidRDefault="002D62A8" w:rsidP="002D62A8">
            <w:pPr>
              <w:numPr>
                <w:ilvl w:val="0"/>
                <w:numId w:val="3"/>
              </w:numPr>
              <w:pBdr>
                <w:top w:val="nil"/>
                <w:left w:val="nil"/>
                <w:bottom w:val="nil"/>
                <w:right w:val="nil"/>
                <w:between w:val="nil"/>
              </w:pBdr>
              <w:spacing w:after="0" w:line="240" w:lineRule="auto"/>
              <w:ind w:left="397" w:hanging="397"/>
              <w:jc w:val="both"/>
              <w:rPr>
                <w:rFonts w:ascii="Arial" w:eastAsia="Arial" w:hAnsi="Arial" w:cs="Arial"/>
                <w:color w:val="000000"/>
                <w:sz w:val="24"/>
                <w:szCs w:val="24"/>
              </w:rPr>
            </w:pPr>
            <w:r w:rsidRPr="00C44D56">
              <w:rPr>
                <w:rFonts w:ascii="Arial" w:eastAsia="Arial" w:hAnsi="Arial" w:cs="Arial"/>
                <w:color w:val="000000"/>
                <w:sz w:val="24"/>
                <w:szCs w:val="24"/>
              </w:rPr>
              <w:t xml:space="preserve">Se registran las faltas de asistencia mediante la aplicación Plumier XXI. En caso de ausencias continuadas, el profesor lo pondrá en conocimiento del tutor. </w:t>
            </w:r>
          </w:p>
          <w:p w:rsidR="002D62A8" w:rsidRPr="00C44D56" w:rsidRDefault="002D62A8" w:rsidP="002D62A8">
            <w:pPr>
              <w:numPr>
                <w:ilvl w:val="0"/>
                <w:numId w:val="3"/>
              </w:numPr>
              <w:pBdr>
                <w:top w:val="nil"/>
                <w:left w:val="nil"/>
                <w:bottom w:val="nil"/>
                <w:right w:val="nil"/>
                <w:between w:val="nil"/>
              </w:pBdr>
              <w:spacing w:after="0" w:line="240" w:lineRule="auto"/>
              <w:ind w:left="397" w:hanging="397"/>
              <w:jc w:val="both"/>
              <w:rPr>
                <w:rFonts w:ascii="Arial" w:eastAsia="Arial" w:hAnsi="Arial" w:cs="Arial"/>
                <w:color w:val="000000"/>
                <w:sz w:val="24"/>
                <w:szCs w:val="24"/>
              </w:rPr>
            </w:pPr>
            <w:r w:rsidRPr="00C44D56">
              <w:rPr>
                <w:rFonts w:ascii="Arial" w:eastAsia="Arial" w:hAnsi="Arial" w:cs="Arial"/>
                <w:sz w:val="24"/>
                <w:szCs w:val="24"/>
              </w:rPr>
              <w:t xml:space="preserve">En caso de ausencias que superen el 20% de las horas lectivas de un mes, el alumno aparecerá en el registro mensual de casos de absentismo (ANEXO III). Dicho registro será enviado mensualmente por la </w:t>
            </w:r>
            <w:proofErr w:type="spellStart"/>
            <w:r w:rsidRPr="00C44D56">
              <w:rPr>
                <w:rFonts w:ascii="Arial" w:eastAsia="Arial" w:hAnsi="Arial" w:cs="Arial"/>
                <w:sz w:val="24"/>
                <w:szCs w:val="24"/>
              </w:rPr>
              <w:t>PTSC</w:t>
            </w:r>
            <w:proofErr w:type="spellEnd"/>
            <w:r w:rsidRPr="00C44D56">
              <w:rPr>
                <w:rFonts w:ascii="Arial" w:eastAsia="Arial" w:hAnsi="Arial" w:cs="Arial"/>
                <w:sz w:val="24"/>
                <w:szCs w:val="24"/>
              </w:rPr>
              <w:t xml:space="preserve">  a los Servicios Municipales para realizar el seguimiento y que quede constancia de los mismos.</w:t>
            </w:r>
          </w:p>
          <w:p w:rsidR="002D62A8" w:rsidRPr="00C44D56" w:rsidRDefault="002D62A8" w:rsidP="002D62A8">
            <w:pPr>
              <w:numPr>
                <w:ilvl w:val="0"/>
                <w:numId w:val="3"/>
              </w:numPr>
              <w:pBdr>
                <w:top w:val="nil"/>
                <w:left w:val="nil"/>
                <w:bottom w:val="nil"/>
                <w:right w:val="nil"/>
                <w:between w:val="nil"/>
              </w:pBdr>
              <w:spacing w:after="0" w:line="240" w:lineRule="auto"/>
              <w:ind w:left="397" w:hanging="397"/>
              <w:jc w:val="both"/>
              <w:rPr>
                <w:rFonts w:ascii="Arial" w:eastAsia="Arial" w:hAnsi="Arial" w:cs="Arial"/>
                <w:color w:val="000000"/>
                <w:sz w:val="24"/>
                <w:szCs w:val="24"/>
              </w:rPr>
            </w:pPr>
            <w:r w:rsidRPr="00C44D56">
              <w:rPr>
                <w:rFonts w:ascii="Arial" w:eastAsia="Arial" w:hAnsi="Arial" w:cs="Arial"/>
                <w:color w:val="000000"/>
                <w:sz w:val="24"/>
                <w:szCs w:val="24"/>
              </w:rPr>
              <w:t xml:space="preserve">En las reuniones de coordinación de tutores, se revisan las faltas cada mes y se analizan los casos que presenten justificaciones dudosas. </w:t>
            </w:r>
          </w:p>
          <w:p w:rsidR="002D62A8" w:rsidRPr="00C44D56" w:rsidRDefault="002D62A8" w:rsidP="002D62A8">
            <w:pPr>
              <w:numPr>
                <w:ilvl w:val="0"/>
                <w:numId w:val="3"/>
              </w:numPr>
              <w:pBdr>
                <w:top w:val="nil"/>
                <w:left w:val="nil"/>
                <w:bottom w:val="nil"/>
                <w:right w:val="nil"/>
                <w:between w:val="nil"/>
              </w:pBdr>
              <w:spacing w:after="0" w:line="240" w:lineRule="auto"/>
              <w:ind w:left="397" w:hanging="397"/>
              <w:jc w:val="both"/>
              <w:rPr>
                <w:rFonts w:ascii="Arial" w:eastAsia="Arial" w:hAnsi="Arial" w:cs="Arial"/>
                <w:color w:val="000000"/>
                <w:sz w:val="24"/>
                <w:szCs w:val="24"/>
              </w:rPr>
            </w:pPr>
            <w:r w:rsidRPr="00C44D56">
              <w:rPr>
                <w:rFonts w:ascii="Arial" w:eastAsia="Arial" w:hAnsi="Arial" w:cs="Arial"/>
                <w:color w:val="000000"/>
                <w:sz w:val="24"/>
                <w:szCs w:val="24"/>
              </w:rPr>
              <w:t xml:space="preserve">El tutor se entrevista con los alumnos que se hayan determinado en la coordinación de tutores y cita por correo certificado y con registro de salida a las familias de los alumnos que acumulen 20 sesiones sin justificar o no justificadas por el Centro en un mes para mantener una entrevista (Anexo IV), </w:t>
            </w:r>
            <w:r w:rsidRPr="00C44D56">
              <w:rPr>
                <w:rFonts w:ascii="Arial" w:eastAsia="Arial" w:hAnsi="Arial" w:cs="Arial"/>
                <w:sz w:val="24"/>
                <w:szCs w:val="24"/>
              </w:rPr>
              <w:t>cuyos acuerdos quedarán reflejados en el ANEXO V.</w:t>
            </w:r>
            <w:r w:rsidRPr="00C44D56">
              <w:rPr>
                <w:rFonts w:ascii="Arial" w:eastAsia="Arial" w:hAnsi="Arial" w:cs="Arial"/>
                <w:color w:val="000000"/>
                <w:sz w:val="24"/>
                <w:szCs w:val="24"/>
              </w:rPr>
              <w:t xml:space="preserve"> Cuando no sea posible el contacto con la familia, o bien se ha producido pero la conducta absentista no ha cesado, la siguiente llamada, cita (Anexo VI) y posterior reunión se realizará con la familia y jefatura de estudios, dejando constancia de dicha reunión en el anexo correspondiente (el mismo </w:t>
            </w:r>
            <w:r w:rsidRPr="00C44D56">
              <w:rPr>
                <w:rFonts w:ascii="Arial" w:eastAsia="Arial" w:hAnsi="Arial" w:cs="Arial"/>
                <w:sz w:val="24"/>
                <w:szCs w:val="24"/>
              </w:rPr>
              <w:t>que ha rellenado el tutor en caso de haber podido llevarla a cabo previamente)</w:t>
            </w:r>
            <w:r w:rsidRPr="00C44D56">
              <w:rPr>
                <w:rFonts w:ascii="Arial" w:eastAsia="Arial" w:hAnsi="Arial" w:cs="Arial"/>
                <w:color w:val="000000"/>
                <w:sz w:val="24"/>
                <w:szCs w:val="24"/>
              </w:rPr>
              <w:t xml:space="preserve">. </w:t>
            </w:r>
          </w:p>
          <w:p w:rsidR="002D62A8" w:rsidRPr="00C44D56" w:rsidRDefault="002D62A8" w:rsidP="002D62A8">
            <w:pPr>
              <w:numPr>
                <w:ilvl w:val="0"/>
                <w:numId w:val="3"/>
              </w:numPr>
              <w:spacing w:after="0" w:line="240" w:lineRule="auto"/>
              <w:ind w:left="397" w:hanging="397"/>
              <w:jc w:val="both"/>
              <w:rPr>
                <w:rFonts w:ascii="Arial" w:eastAsia="Arial" w:hAnsi="Arial" w:cs="Arial"/>
                <w:b/>
                <w:i/>
                <w:color w:val="000000"/>
                <w:sz w:val="24"/>
                <w:szCs w:val="24"/>
              </w:rPr>
            </w:pPr>
            <w:r w:rsidRPr="00C44D56">
              <w:rPr>
                <w:rFonts w:ascii="Arial" w:eastAsia="Arial" w:hAnsi="Arial" w:cs="Arial"/>
                <w:sz w:val="24"/>
                <w:szCs w:val="24"/>
              </w:rPr>
              <w:t xml:space="preserve">Si se mantiene la situación, el tutor abre expediente de absentismo (ANEXO VII) y  empieza la derivación a la </w:t>
            </w:r>
            <w:proofErr w:type="spellStart"/>
            <w:r w:rsidRPr="00C44D56">
              <w:rPr>
                <w:rFonts w:ascii="Arial" w:eastAsia="Arial" w:hAnsi="Arial" w:cs="Arial"/>
                <w:sz w:val="24"/>
                <w:szCs w:val="24"/>
              </w:rPr>
              <w:t>PTSC</w:t>
            </w:r>
            <w:proofErr w:type="spellEnd"/>
            <w:r w:rsidRPr="00C44D56">
              <w:rPr>
                <w:rFonts w:ascii="Arial" w:eastAsia="Arial" w:hAnsi="Arial" w:cs="Arial"/>
                <w:sz w:val="24"/>
                <w:szCs w:val="24"/>
              </w:rPr>
              <w:t xml:space="preserve">, ésta hace un Informe Técnico (ANEXO VIII) y empieza a intervenir socioeducativamente. Si la situación persiste, el director solicita por escrito la intervención de los Servicios Municipales (ANEXO IX), actuando de manera coordinada. </w:t>
            </w:r>
            <w:proofErr w:type="spellStart"/>
            <w:r w:rsidRPr="00C44D56">
              <w:rPr>
                <w:rFonts w:ascii="Arial" w:eastAsia="Arial" w:hAnsi="Arial" w:cs="Arial"/>
                <w:sz w:val="24"/>
                <w:szCs w:val="24"/>
              </w:rPr>
              <w:t>PTSC</w:t>
            </w:r>
            <w:proofErr w:type="spellEnd"/>
            <w:r w:rsidRPr="00C44D56">
              <w:rPr>
                <w:rFonts w:ascii="Arial" w:eastAsia="Arial" w:hAnsi="Arial" w:cs="Arial"/>
                <w:sz w:val="24"/>
                <w:szCs w:val="24"/>
              </w:rPr>
              <w:t xml:space="preserve">, jefatura de estudios y la Educadora del Ayuntamiento hacen de manera conjunta el Plan Individual de Intervención Socioeducativa, y se ponen en marcha. </w:t>
            </w:r>
          </w:p>
          <w:p w:rsidR="002D62A8" w:rsidRPr="004F42B9" w:rsidRDefault="002D62A8" w:rsidP="002D62A8">
            <w:pPr>
              <w:numPr>
                <w:ilvl w:val="0"/>
                <w:numId w:val="3"/>
              </w:numPr>
              <w:spacing w:after="0" w:line="240" w:lineRule="auto"/>
              <w:ind w:left="397" w:hanging="397"/>
              <w:jc w:val="both"/>
              <w:rPr>
                <w:rFonts w:ascii="Arial" w:eastAsia="Arial" w:hAnsi="Arial" w:cs="Arial"/>
                <w:b/>
                <w:i/>
                <w:color w:val="000000"/>
                <w:sz w:val="24"/>
                <w:szCs w:val="24"/>
              </w:rPr>
            </w:pPr>
            <w:r w:rsidRPr="00C44D56">
              <w:rPr>
                <w:rFonts w:ascii="Arial" w:eastAsia="Arial" w:hAnsi="Arial" w:cs="Arial"/>
                <w:sz w:val="24"/>
                <w:szCs w:val="24"/>
              </w:rPr>
              <w:t>Si las medidas tomadas y desarrolladas en este plan siguen sin conseguir los frutos esperados, se hace, por parte del director del centro,  la Derivación a la Comisión Municipal de Absentismo y Abandono Escolar (ANEXO XII), enviando toda la información y anexos del cas</w:t>
            </w:r>
            <w:r>
              <w:rPr>
                <w:rFonts w:ascii="Arial" w:eastAsia="Arial" w:hAnsi="Arial" w:cs="Arial"/>
                <w:sz w:val="24"/>
                <w:szCs w:val="24"/>
              </w:rPr>
              <w:t>o.</w:t>
            </w:r>
          </w:p>
        </w:tc>
      </w:tr>
    </w:tbl>
    <w:p w:rsidR="002D62A8" w:rsidRDefault="002D62A8" w:rsidP="002D62A8">
      <w:pPr>
        <w:spacing w:after="0" w:line="240" w:lineRule="auto"/>
      </w:pPr>
    </w:p>
    <w:p w:rsidR="002D62A8" w:rsidRDefault="002D62A8" w:rsidP="002D62A8">
      <w:pPr>
        <w:spacing w:after="0" w:line="240" w:lineRule="auto"/>
      </w:pPr>
    </w:p>
    <w:tbl>
      <w:tblPr>
        <w:tblStyle w:val="Tablaconcuadrcu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10606"/>
      </w:tblGrid>
      <w:tr w:rsidR="002D62A8" w:rsidTr="0072046B">
        <w:tc>
          <w:tcPr>
            <w:tcW w:w="10606" w:type="dxa"/>
          </w:tcPr>
          <w:p w:rsidR="002D62A8" w:rsidRPr="00C44D56" w:rsidRDefault="002D62A8" w:rsidP="0072046B">
            <w:pPr>
              <w:ind w:left="397"/>
              <w:jc w:val="both"/>
              <w:rPr>
                <w:rFonts w:ascii="Arial" w:eastAsia="Arial" w:hAnsi="Arial" w:cs="Arial"/>
                <w:b/>
                <w:i/>
                <w:sz w:val="24"/>
                <w:szCs w:val="24"/>
              </w:rPr>
            </w:pPr>
            <w:r w:rsidRPr="00C44D56">
              <w:rPr>
                <w:rFonts w:ascii="Arial" w:eastAsia="Arial" w:hAnsi="Arial" w:cs="Arial"/>
                <w:b/>
                <w:i/>
                <w:sz w:val="24"/>
                <w:szCs w:val="24"/>
              </w:rPr>
              <w:t>Con alumnos menores de edad escolarizados en Bachillerato.</w:t>
            </w:r>
          </w:p>
          <w:p w:rsidR="002D62A8" w:rsidRPr="004F42B9" w:rsidRDefault="002D62A8" w:rsidP="0072046B">
            <w:pPr>
              <w:ind w:left="397"/>
              <w:jc w:val="both"/>
              <w:rPr>
                <w:rFonts w:ascii="Arial" w:eastAsia="Arial" w:hAnsi="Arial" w:cs="Arial"/>
                <w:b/>
                <w:i/>
                <w:color w:val="000000"/>
                <w:sz w:val="16"/>
                <w:szCs w:val="16"/>
              </w:rPr>
            </w:pPr>
          </w:p>
          <w:p w:rsidR="002D62A8" w:rsidRDefault="002D62A8" w:rsidP="0072046B">
            <w:pPr>
              <w:pBdr>
                <w:top w:val="nil"/>
                <w:left w:val="nil"/>
                <w:bottom w:val="nil"/>
                <w:right w:val="nil"/>
                <w:between w:val="nil"/>
              </w:pBdr>
              <w:ind w:left="360"/>
              <w:jc w:val="both"/>
              <w:rPr>
                <w:rFonts w:ascii="Arial" w:eastAsia="Arial" w:hAnsi="Arial" w:cs="Arial"/>
                <w:b/>
                <w:i/>
                <w:sz w:val="24"/>
                <w:szCs w:val="24"/>
              </w:rPr>
            </w:pPr>
            <w:r w:rsidRPr="00C44D56">
              <w:rPr>
                <w:rFonts w:ascii="Arial" w:eastAsia="Arial" w:hAnsi="Arial" w:cs="Arial"/>
                <w:color w:val="000000"/>
                <w:sz w:val="24"/>
                <w:szCs w:val="24"/>
              </w:rPr>
              <w:t>El mismo procedimiento que arriba, hasta conseguir que el alumno corrija su actitud absentista o bien la familia anule la matrícula.</w:t>
            </w:r>
          </w:p>
          <w:p w:rsidR="002D62A8" w:rsidRDefault="002D62A8" w:rsidP="0072046B">
            <w:pPr>
              <w:pBdr>
                <w:top w:val="nil"/>
                <w:left w:val="nil"/>
                <w:bottom w:val="nil"/>
                <w:right w:val="nil"/>
                <w:between w:val="nil"/>
              </w:pBdr>
              <w:ind w:left="360"/>
              <w:jc w:val="both"/>
              <w:rPr>
                <w:rFonts w:ascii="Arial" w:eastAsia="Arial" w:hAnsi="Arial" w:cs="Arial"/>
                <w:b/>
                <w:i/>
                <w:sz w:val="24"/>
                <w:szCs w:val="24"/>
              </w:rPr>
            </w:pPr>
          </w:p>
          <w:p w:rsidR="002D62A8" w:rsidRPr="00C44D56" w:rsidRDefault="002D62A8" w:rsidP="0072046B">
            <w:pPr>
              <w:pBdr>
                <w:top w:val="nil"/>
                <w:left w:val="nil"/>
                <w:bottom w:val="nil"/>
                <w:right w:val="nil"/>
                <w:between w:val="nil"/>
              </w:pBdr>
              <w:ind w:left="360"/>
              <w:jc w:val="both"/>
              <w:rPr>
                <w:rFonts w:ascii="Arial" w:eastAsia="Arial" w:hAnsi="Arial" w:cs="Arial"/>
                <w:b/>
                <w:i/>
                <w:sz w:val="24"/>
                <w:szCs w:val="24"/>
              </w:rPr>
            </w:pPr>
            <w:r w:rsidRPr="00C44D56">
              <w:rPr>
                <w:rFonts w:ascii="Arial" w:eastAsia="Arial" w:hAnsi="Arial" w:cs="Arial"/>
                <w:b/>
                <w:i/>
                <w:sz w:val="24"/>
                <w:szCs w:val="24"/>
              </w:rPr>
              <w:t>Con alumnos mayores de edad.</w:t>
            </w:r>
          </w:p>
          <w:p w:rsidR="002D62A8" w:rsidRPr="004F42B9" w:rsidRDefault="002D62A8" w:rsidP="0072046B">
            <w:pPr>
              <w:pBdr>
                <w:top w:val="nil"/>
                <w:left w:val="nil"/>
                <w:bottom w:val="nil"/>
                <w:right w:val="nil"/>
                <w:between w:val="nil"/>
              </w:pBdr>
              <w:ind w:left="360"/>
              <w:jc w:val="both"/>
              <w:rPr>
                <w:rFonts w:ascii="Arial" w:eastAsia="Arial" w:hAnsi="Arial" w:cs="Arial"/>
                <w:sz w:val="16"/>
                <w:szCs w:val="16"/>
              </w:rPr>
            </w:pPr>
          </w:p>
          <w:p w:rsidR="002D62A8" w:rsidRDefault="002D62A8" w:rsidP="0072046B">
            <w:pPr>
              <w:pBdr>
                <w:top w:val="nil"/>
                <w:left w:val="nil"/>
                <w:bottom w:val="nil"/>
                <w:right w:val="nil"/>
                <w:between w:val="nil"/>
              </w:pBdr>
              <w:ind w:left="397"/>
              <w:jc w:val="both"/>
              <w:rPr>
                <w:rFonts w:ascii="Arial" w:eastAsia="Arial" w:hAnsi="Arial" w:cs="Arial"/>
                <w:color w:val="000000"/>
                <w:sz w:val="24"/>
                <w:szCs w:val="24"/>
              </w:rPr>
            </w:pPr>
            <w:r w:rsidRPr="00C44D56">
              <w:rPr>
                <w:rFonts w:ascii="Arial" w:eastAsia="Arial" w:hAnsi="Arial" w:cs="Arial"/>
                <w:color w:val="000000"/>
                <w:sz w:val="24"/>
                <w:szCs w:val="24"/>
              </w:rPr>
              <w:t>El profesorado registra las faltas de asistencia en Plumier XXI. En caso de ausencias continuadas, el profesor lo pondrá en conocimiento del tutor. En las reuniones de coordinación de tutores, se revisarán las faltas cada mes y se analizarán los casos que presenten justificaciones dudosas. El tutor se entrevistará con los alumnos que se hayan determinado en la coordinación de tutores hasta conseguir que el alumno corrija su absentis</w:t>
            </w:r>
            <w:r w:rsidRPr="00C44D56">
              <w:rPr>
                <w:rFonts w:ascii="Arial" w:eastAsia="Arial" w:hAnsi="Arial" w:cs="Arial"/>
                <w:sz w:val="24"/>
                <w:szCs w:val="24"/>
              </w:rPr>
              <w:t>mo</w:t>
            </w:r>
            <w:r w:rsidRPr="00C44D56">
              <w:rPr>
                <w:rFonts w:ascii="Arial" w:eastAsia="Arial" w:hAnsi="Arial" w:cs="Arial"/>
                <w:color w:val="000000"/>
                <w:sz w:val="24"/>
                <w:szCs w:val="24"/>
              </w:rPr>
              <w:t xml:space="preserve"> o anule la </w:t>
            </w:r>
            <w:r w:rsidRPr="00C44D56">
              <w:rPr>
                <w:rFonts w:ascii="Arial" w:eastAsia="Arial" w:hAnsi="Arial" w:cs="Arial"/>
                <w:sz w:val="24"/>
                <w:szCs w:val="24"/>
              </w:rPr>
              <w:t>matrícula</w:t>
            </w:r>
            <w:r w:rsidRPr="00C44D56">
              <w:rPr>
                <w:rFonts w:ascii="Arial" w:eastAsia="Arial" w:hAnsi="Arial" w:cs="Arial"/>
                <w:color w:val="000000"/>
                <w:sz w:val="24"/>
                <w:szCs w:val="24"/>
              </w:rPr>
              <w:t>.</w:t>
            </w:r>
          </w:p>
          <w:p w:rsidR="002D62A8" w:rsidRPr="004F42B9" w:rsidRDefault="002D62A8" w:rsidP="0072046B">
            <w:pPr>
              <w:pBdr>
                <w:top w:val="nil"/>
                <w:left w:val="nil"/>
                <w:bottom w:val="nil"/>
                <w:right w:val="nil"/>
                <w:between w:val="nil"/>
              </w:pBdr>
              <w:ind w:left="720"/>
              <w:jc w:val="both"/>
              <w:rPr>
                <w:rFonts w:ascii="Arial" w:eastAsia="Arial" w:hAnsi="Arial" w:cs="Arial"/>
                <w:color w:val="000000"/>
                <w:sz w:val="24"/>
                <w:szCs w:val="24"/>
              </w:rPr>
            </w:pPr>
          </w:p>
          <w:p w:rsidR="002D62A8" w:rsidRPr="00C44D56" w:rsidRDefault="002D62A8" w:rsidP="0072046B">
            <w:pPr>
              <w:pBdr>
                <w:top w:val="nil"/>
                <w:left w:val="nil"/>
                <w:bottom w:val="nil"/>
                <w:right w:val="nil"/>
                <w:between w:val="nil"/>
              </w:pBdr>
              <w:ind w:left="360"/>
              <w:jc w:val="both"/>
              <w:rPr>
                <w:rFonts w:ascii="Arial" w:eastAsia="Arial" w:hAnsi="Arial" w:cs="Arial"/>
                <w:b/>
                <w:i/>
                <w:sz w:val="24"/>
                <w:szCs w:val="24"/>
              </w:rPr>
            </w:pPr>
            <w:r w:rsidRPr="00C44D56">
              <w:rPr>
                <w:rFonts w:ascii="Arial" w:eastAsia="Arial" w:hAnsi="Arial" w:cs="Arial"/>
                <w:b/>
                <w:i/>
                <w:sz w:val="24"/>
                <w:szCs w:val="24"/>
              </w:rPr>
              <w:t>Reincorporación del alumnado menor de 16 años que se reincorpora tras un largo periodo de inasistencia.</w:t>
            </w:r>
          </w:p>
          <w:p w:rsidR="002D62A8" w:rsidRPr="004F42B9" w:rsidRDefault="002D62A8" w:rsidP="0072046B">
            <w:pPr>
              <w:pBdr>
                <w:top w:val="nil"/>
                <w:left w:val="nil"/>
                <w:bottom w:val="nil"/>
                <w:right w:val="nil"/>
                <w:between w:val="nil"/>
              </w:pBdr>
              <w:ind w:left="360"/>
              <w:jc w:val="both"/>
              <w:rPr>
                <w:rFonts w:ascii="Arial" w:eastAsia="Arial" w:hAnsi="Arial" w:cs="Arial"/>
                <w:sz w:val="16"/>
                <w:szCs w:val="16"/>
              </w:rPr>
            </w:pPr>
          </w:p>
          <w:p w:rsidR="002D62A8" w:rsidRDefault="002D62A8" w:rsidP="0072046B">
            <w:pPr>
              <w:ind w:left="397"/>
              <w:jc w:val="both"/>
            </w:pPr>
            <w:r w:rsidRPr="00C44D56">
              <w:rPr>
                <w:rFonts w:ascii="Arial" w:eastAsia="Arial" w:hAnsi="Arial" w:cs="Arial"/>
                <w:color w:val="000000"/>
                <w:sz w:val="24"/>
                <w:szCs w:val="24"/>
              </w:rPr>
              <w:t xml:space="preserve">La </w:t>
            </w:r>
            <w:proofErr w:type="spellStart"/>
            <w:r w:rsidRPr="00C44D56">
              <w:rPr>
                <w:rFonts w:ascii="Arial" w:eastAsia="Arial" w:hAnsi="Arial" w:cs="Arial"/>
                <w:color w:val="000000"/>
                <w:sz w:val="24"/>
                <w:szCs w:val="24"/>
              </w:rPr>
              <w:t>PTSC</w:t>
            </w:r>
            <w:proofErr w:type="spellEnd"/>
            <w:r w:rsidRPr="00C44D56">
              <w:rPr>
                <w:rFonts w:ascii="Arial" w:eastAsia="Arial" w:hAnsi="Arial" w:cs="Arial"/>
                <w:color w:val="000000"/>
                <w:sz w:val="24"/>
                <w:szCs w:val="24"/>
              </w:rPr>
              <w:t xml:space="preserve"> recibirá al alumno tras haber conseguido un compromiso de reincorporación y notificará a Jefatura de estudios, que pedirá al tutor que cumplimente el modelo de reincorporación (42) y lo haga llegar a todo el profesorado del grupo. El tutor se entrevistará con el alumno durante la primera semana tras la reincorporación y, junto con la </w:t>
            </w:r>
            <w:proofErr w:type="spellStart"/>
            <w:r w:rsidRPr="00C44D56">
              <w:rPr>
                <w:rFonts w:ascii="Arial" w:eastAsia="Arial" w:hAnsi="Arial" w:cs="Arial"/>
                <w:color w:val="000000"/>
                <w:sz w:val="24"/>
                <w:szCs w:val="24"/>
              </w:rPr>
              <w:t>PTSC</w:t>
            </w:r>
            <w:proofErr w:type="spellEnd"/>
            <w:r w:rsidRPr="00C44D56">
              <w:rPr>
                <w:rFonts w:ascii="Arial" w:eastAsia="Arial" w:hAnsi="Arial" w:cs="Arial"/>
                <w:color w:val="000000"/>
                <w:sz w:val="24"/>
                <w:szCs w:val="24"/>
              </w:rPr>
              <w:t xml:space="preserve">, hará </w:t>
            </w:r>
            <w:r w:rsidRPr="00C44D56">
              <w:rPr>
                <w:rFonts w:ascii="Arial" w:eastAsia="Arial" w:hAnsi="Arial" w:cs="Arial"/>
                <w:sz w:val="24"/>
                <w:szCs w:val="24"/>
              </w:rPr>
              <w:t>su</w:t>
            </w:r>
            <w:r w:rsidRPr="00C44D56">
              <w:rPr>
                <w:rFonts w:ascii="Arial" w:eastAsia="Arial" w:hAnsi="Arial" w:cs="Arial"/>
                <w:color w:val="000000"/>
                <w:sz w:val="24"/>
                <w:szCs w:val="24"/>
              </w:rPr>
              <w:t xml:space="preserve"> seguimiento</w:t>
            </w:r>
          </w:p>
        </w:tc>
      </w:tr>
    </w:tbl>
    <w:p w:rsidR="002D62A8" w:rsidRDefault="002D62A8" w:rsidP="002D62A8">
      <w:pPr>
        <w:spacing w:after="0" w:line="240" w:lineRule="auto"/>
      </w:pPr>
    </w:p>
    <w:p w:rsidR="002D62A8" w:rsidRDefault="002D62A8" w:rsidP="002D62A8">
      <w:pPr>
        <w:spacing w:after="0" w:line="240" w:lineRule="auto"/>
      </w:pPr>
    </w:p>
    <w:p w:rsidR="002D62A8" w:rsidRDefault="002D62A8" w:rsidP="002D62A8">
      <w:pPr>
        <w:spacing w:after="0" w:line="240" w:lineRule="auto"/>
      </w:pPr>
    </w:p>
    <w:p w:rsidR="002D62A8" w:rsidRDefault="002D62A8" w:rsidP="002D62A8">
      <w:pPr>
        <w:spacing w:after="0" w:line="240" w:lineRule="auto"/>
      </w:pPr>
    </w:p>
    <w:p w:rsidR="002D62A8" w:rsidRDefault="002D62A8" w:rsidP="002D62A8">
      <w:pPr>
        <w:spacing w:after="0" w:line="240" w:lineRule="auto"/>
      </w:pPr>
    </w:p>
    <w:p w:rsidR="002D62A8" w:rsidRDefault="002D62A8" w:rsidP="002D62A8">
      <w:pPr>
        <w:spacing w:after="0" w:line="240" w:lineRule="auto"/>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00"/>
      </w:tblPr>
      <w:tblGrid>
        <w:gridCol w:w="1782"/>
        <w:gridCol w:w="8900"/>
      </w:tblGrid>
      <w:tr w:rsidR="002D62A8" w:rsidTr="0072046B">
        <w:trPr>
          <w:cantSplit/>
          <w:trHeight w:val="567"/>
          <w:tblHeader/>
        </w:trPr>
        <w:tc>
          <w:tcPr>
            <w:tcW w:w="834" w:type="pct"/>
            <w:shd w:val="clear" w:color="auto" w:fill="D9D9D9"/>
            <w:vAlign w:val="center"/>
          </w:tcPr>
          <w:p w:rsidR="002D62A8" w:rsidRPr="001076AA" w:rsidRDefault="002D62A8" w:rsidP="0072046B">
            <w:pPr>
              <w:jc w:val="right"/>
              <w:rPr>
                <w:rFonts w:ascii="Arial" w:eastAsia="Arial" w:hAnsi="Arial" w:cs="Arial"/>
              </w:rPr>
            </w:pPr>
            <w:r w:rsidRPr="001076AA">
              <w:rPr>
                <w:rFonts w:ascii="Arial" w:eastAsia="Arial" w:hAnsi="Arial" w:cs="Arial"/>
              </w:rPr>
              <w:t>Documentos</w:t>
            </w:r>
          </w:p>
        </w:tc>
        <w:tc>
          <w:tcPr>
            <w:tcW w:w="4166" w:type="pct"/>
            <w:shd w:val="clear" w:color="auto" w:fill="D9D9D9"/>
            <w:vAlign w:val="center"/>
          </w:tcPr>
          <w:p w:rsidR="002D62A8" w:rsidRPr="004F42B9" w:rsidRDefault="002D62A8" w:rsidP="002D62A8">
            <w:pPr>
              <w:pStyle w:val="Prrafodelista"/>
              <w:numPr>
                <w:ilvl w:val="0"/>
                <w:numId w:val="4"/>
              </w:numPr>
              <w:spacing w:after="0" w:line="240" w:lineRule="auto"/>
              <w:ind w:left="397" w:hanging="397"/>
              <w:jc w:val="both"/>
              <w:rPr>
                <w:rFonts w:ascii="Arial" w:hAnsi="Arial"/>
                <w:lang w:eastAsia="ja-JP"/>
              </w:rPr>
            </w:pPr>
            <w:r w:rsidRPr="004F42B9">
              <w:rPr>
                <w:rFonts w:ascii="Arial" w:hAnsi="Arial"/>
                <w:lang w:eastAsia="ja-JP"/>
              </w:rPr>
              <w:t>Anexo IV: Citación escrita de la tutoría a padres</w:t>
            </w:r>
          </w:p>
          <w:p w:rsidR="002D62A8" w:rsidRPr="004F42B9" w:rsidRDefault="002D62A8" w:rsidP="002D62A8">
            <w:pPr>
              <w:pStyle w:val="Prrafodelista"/>
              <w:numPr>
                <w:ilvl w:val="0"/>
                <w:numId w:val="4"/>
              </w:numPr>
              <w:spacing w:after="0" w:line="240" w:lineRule="auto"/>
              <w:ind w:left="397" w:hanging="397"/>
              <w:jc w:val="both"/>
              <w:rPr>
                <w:rFonts w:ascii="Arial" w:hAnsi="Arial"/>
                <w:lang w:eastAsia="ja-JP"/>
              </w:rPr>
            </w:pPr>
            <w:r w:rsidRPr="004F42B9">
              <w:rPr>
                <w:rFonts w:ascii="Arial" w:hAnsi="Arial"/>
                <w:lang w:eastAsia="ja-JP"/>
              </w:rPr>
              <w:t>Anexo V: Registro de acuerdos de entrevista</w:t>
            </w:r>
          </w:p>
          <w:p w:rsidR="002D62A8" w:rsidRPr="004F42B9" w:rsidRDefault="002D62A8" w:rsidP="002D62A8">
            <w:pPr>
              <w:pStyle w:val="Prrafodelista"/>
              <w:numPr>
                <w:ilvl w:val="0"/>
                <w:numId w:val="4"/>
              </w:numPr>
              <w:spacing w:after="0" w:line="240" w:lineRule="auto"/>
              <w:ind w:left="397" w:hanging="397"/>
              <w:jc w:val="both"/>
              <w:rPr>
                <w:rFonts w:ascii="Arial" w:hAnsi="Arial"/>
                <w:lang w:eastAsia="ja-JP"/>
              </w:rPr>
            </w:pPr>
            <w:r w:rsidRPr="004F42B9">
              <w:rPr>
                <w:rFonts w:ascii="Arial" w:hAnsi="Arial"/>
                <w:lang w:eastAsia="ja-JP"/>
              </w:rPr>
              <w:t>Anexo VI: Citación escrita de la Jefatura de Estudios</w:t>
            </w:r>
          </w:p>
          <w:p w:rsidR="002D62A8" w:rsidRPr="004F42B9" w:rsidRDefault="002D62A8" w:rsidP="002D62A8">
            <w:pPr>
              <w:pStyle w:val="Prrafodelista"/>
              <w:numPr>
                <w:ilvl w:val="0"/>
                <w:numId w:val="4"/>
              </w:numPr>
              <w:spacing w:after="0" w:line="240" w:lineRule="auto"/>
              <w:ind w:left="397" w:hanging="397"/>
              <w:jc w:val="both"/>
              <w:rPr>
                <w:rFonts w:ascii="Arial" w:hAnsi="Arial"/>
                <w:lang w:eastAsia="ja-JP"/>
              </w:rPr>
            </w:pPr>
            <w:r w:rsidRPr="004F42B9">
              <w:rPr>
                <w:rFonts w:ascii="Arial" w:hAnsi="Arial"/>
                <w:lang w:eastAsia="ja-JP"/>
              </w:rPr>
              <w:t>Anexo VII: Expediente de absentismo escolar</w:t>
            </w:r>
          </w:p>
          <w:p w:rsidR="002D62A8" w:rsidRPr="004F42B9" w:rsidRDefault="002D62A8" w:rsidP="002D62A8">
            <w:pPr>
              <w:pStyle w:val="Prrafodelista"/>
              <w:numPr>
                <w:ilvl w:val="0"/>
                <w:numId w:val="4"/>
              </w:numPr>
              <w:spacing w:after="0" w:line="240" w:lineRule="auto"/>
              <w:ind w:left="397" w:hanging="397"/>
              <w:jc w:val="both"/>
              <w:rPr>
                <w:rFonts w:ascii="Arial" w:hAnsi="Arial"/>
                <w:lang w:eastAsia="ja-JP"/>
              </w:rPr>
            </w:pPr>
            <w:r w:rsidRPr="004F42B9">
              <w:rPr>
                <w:rFonts w:ascii="Arial" w:hAnsi="Arial"/>
                <w:lang w:eastAsia="ja-JP"/>
              </w:rPr>
              <w:t>Anexo IX: Demanda de la intervención a los Servicios Municipales</w:t>
            </w:r>
          </w:p>
          <w:p w:rsidR="002D62A8" w:rsidRPr="004F42B9" w:rsidRDefault="002D62A8" w:rsidP="002D62A8">
            <w:pPr>
              <w:pStyle w:val="Prrafodelista"/>
              <w:numPr>
                <w:ilvl w:val="0"/>
                <w:numId w:val="4"/>
              </w:numPr>
              <w:spacing w:after="0" w:line="240" w:lineRule="auto"/>
              <w:ind w:left="397" w:hanging="397"/>
              <w:jc w:val="both"/>
              <w:rPr>
                <w:rFonts w:ascii="Arial" w:hAnsi="Arial"/>
                <w:lang w:eastAsia="ja-JP"/>
              </w:rPr>
            </w:pPr>
            <w:r w:rsidRPr="004F42B9">
              <w:rPr>
                <w:rFonts w:ascii="Arial" w:hAnsi="Arial"/>
                <w:lang w:eastAsia="ja-JP"/>
              </w:rPr>
              <w:t>Anexo XII: Derivación del expediente de absentismo desde el centro educativo a la Comisión Municipal de Absentismo y Abandono Escolar.</w:t>
            </w:r>
          </w:p>
          <w:p w:rsidR="002D62A8" w:rsidRPr="004F42B9" w:rsidRDefault="002D62A8" w:rsidP="0072046B">
            <w:pPr>
              <w:pBdr>
                <w:top w:val="nil"/>
                <w:left w:val="nil"/>
                <w:bottom w:val="nil"/>
                <w:right w:val="nil"/>
                <w:between w:val="nil"/>
              </w:pBdr>
              <w:ind w:left="397" w:hanging="397"/>
              <w:rPr>
                <w:rFonts w:ascii="Arial" w:eastAsia="Arial" w:hAnsi="Arial" w:cs="Arial"/>
                <w:color w:val="000000"/>
              </w:rPr>
            </w:pPr>
          </w:p>
        </w:tc>
      </w:tr>
      <w:tr w:rsidR="002D62A8" w:rsidTr="0072046B">
        <w:trPr>
          <w:cantSplit/>
          <w:trHeight w:val="2264"/>
          <w:tblHeader/>
        </w:trPr>
        <w:tc>
          <w:tcPr>
            <w:tcW w:w="834" w:type="pct"/>
            <w:shd w:val="clear" w:color="auto" w:fill="D9D9D9"/>
            <w:vAlign w:val="center"/>
          </w:tcPr>
          <w:p w:rsidR="002D62A8" w:rsidRPr="001076AA" w:rsidRDefault="002D62A8" w:rsidP="0072046B">
            <w:pPr>
              <w:jc w:val="right"/>
              <w:rPr>
                <w:rFonts w:ascii="Arial" w:eastAsia="Arial" w:hAnsi="Arial" w:cs="Arial"/>
              </w:rPr>
            </w:pPr>
            <w:r w:rsidRPr="001076AA">
              <w:rPr>
                <w:rFonts w:ascii="Arial" w:eastAsia="Arial" w:hAnsi="Arial" w:cs="Arial"/>
              </w:rPr>
              <w:t>Registros</w:t>
            </w:r>
          </w:p>
        </w:tc>
        <w:tc>
          <w:tcPr>
            <w:tcW w:w="4166" w:type="pct"/>
            <w:shd w:val="clear" w:color="auto" w:fill="D9D9D9"/>
            <w:vAlign w:val="center"/>
          </w:tcPr>
          <w:p w:rsidR="002D62A8" w:rsidRDefault="002D62A8" w:rsidP="002D62A8">
            <w:pPr>
              <w:pStyle w:val="Prrafodelista"/>
              <w:numPr>
                <w:ilvl w:val="0"/>
                <w:numId w:val="5"/>
              </w:numPr>
              <w:spacing w:after="0" w:line="240" w:lineRule="auto"/>
              <w:ind w:left="397" w:hanging="397"/>
              <w:jc w:val="both"/>
              <w:rPr>
                <w:rFonts w:ascii="Arial" w:hAnsi="Arial" w:cs="Arial"/>
              </w:rPr>
            </w:pPr>
            <w:r w:rsidRPr="004F42B9">
              <w:rPr>
                <w:rFonts w:ascii="Arial" w:hAnsi="Arial" w:cs="Arial"/>
              </w:rPr>
              <w:t>Hoja de registro mensual de % faltas de asistencia y puntualidad de cada alumno y grupo en PLUMIER XXI. (</w:t>
            </w:r>
            <w:r w:rsidRPr="004F42B9">
              <w:rPr>
                <w:rFonts w:ascii="Arial" w:hAnsi="Arial" w:cs="Arial"/>
                <w:b/>
              </w:rPr>
              <w:t>Anexo II</w:t>
            </w:r>
            <w:r w:rsidRPr="004F42B9">
              <w:rPr>
                <w:rFonts w:ascii="Arial" w:hAnsi="Arial" w:cs="Arial"/>
              </w:rPr>
              <w:t xml:space="preserve"> del </w:t>
            </w:r>
            <w:proofErr w:type="spellStart"/>
            <w:r w:rsidRPr="004F42B9">
              <w:rPr>
                <w:rFonts w:ascii="Arial" w:hAnsi="Arial" w:cs="Arial"/>
              </w:rPr>
              <w:t>PRAE</w:t>
            </w:r>
            <w:proofErr w:type="spellEnd"/>
            <w:r w:rsidRPr="004F42B9">
              <w:rPr>
                <w:rFonts w:ascii="Arial" w:hAnsi="Arial" w:cs="Arial"/>
              </w:rPr>
              <w:t>). (Tutores/profesores/Jefatura de Estudios)</w:t>
            </w:r>
          </w:p>
          <w:p w:rsidR="002D62A8" w:rsidRDefault="002D62A8" w:rsidP="002D62A8">
            <w:pPr>
              <w:pStyle w:val="Prrafodelista"/>
              <w:numPr>
                <w:ilvl w:val="0"/>
                <w:numId w:val="5"/>
              </w:numPr>
              <w:spacing w:after="0" w:line="240" w:lineRule="auto"/>
              <w:ind w:left="397" w:hanging="397"/>
              <w:jc w:val="both"/>
              <w:rPr>
                <w:rFonts w:ascii="Arial" w:hAnsi="Arial" w:cs="Arial"/>
              </w:rPr>
            </w:pPr>
            <w:r w:rsidRPr="004F42B9">
              <w:rPr>
                <w:rFonts w:ascii="Arial" w:hAnsi="Arial" w:cs="Arial"/>
              </w:rPr>
              <w:t>Hoja de registro anual de citaciones y entrevistas de tutores/ profesores con alumnos y padres. (Tutores/profesores)</w:t>
            </w:r>
          </w:p>
          <w:p w:rsidR="002D62A8" w:rsidRDefault="002D62A8" w:rsidP="002D62A8">
            <w:pPr>
              <w:pStyle w:val="Prrafodelista"/>
              <w:numPr>
                <w:ilvl w:val="0"/>
                <w:numId w:val="5"/>
              </w:numPr>
              <w:spacing w:after="0" w:line="240" w:lineRule="auto"/>
              <w:ind w:left="397" w:hanging="397"/>
              <w:jc w:val="both"/>
              <w:rPr>
                <w:rFonts w:ascii="Arial" w:hAnsi="Arial" w:cs="Arial"/>
              </w:rPr>
            </w:pPr>
            <w:r w:rsidRPr="004F42B9">
              <w:rPr>
                <w:rFonts w:ascii="Arial" w:hAnsi="Arial" w:cs="Arial"/>
              </w:rPr>
              <w:t xml:space="preserve">Hoja de registro del informe mensual del % faltas de asistencia de alumnos incluidos en el </w:t>
            </w:r>
            <w:proofErr w:type="spellStart"/>
            <w:r w:rsidRPr="004F42B9">
              <w:rPr>
                <w:rFonts w:ascii="Arial" w:hAnsi="Arial" w:cs="Arial"/>
              </w:rPr>
              <w:t>PRAE</w:t>
            </w:r>
            <w:proofErr w:type="spellEnd"/>
            <w:r w:rsidRPr="004F42B9">
              <w:rPr>
                <w:rFonts w:ascii="Arial" w:hAnsi="Arial" w:cs="Arial"/>
              </w:rPr>
              <w:t>. (Anexo III)</w:t>
            </w:r>
          </w:p>
          <w:p w:rsidR="002D62A8" w:rsidRPr="004F42B9" w:rsidRDefault="002D62A8" w:rsidP="002D62A8">
            <w:pPr>
              <w:pStyle w:val="Prrafodelista"/>
              <w:numPr>
                <w:ilvl w:val="0"/>
                <w:numId w:val="5"/>
              </w:numPr>
              <w:spacing w:after="0" w:line="240" w:lineRule="auto"/>
              <w:ind w:left="397" w:hanging="397"/>
              <w:jc w:val="both"/>
              <w:rPr>
                <w:rFonts w:ascii="Arial" w:hAnsi="Arial" w:cs="Arial"/>
              </w:rPr>
            </w:pPr>
            <w:r w:rsidRPr="004F42B9">
              <w:rPr>
                <w:rFonts w:ascii="Arial" w:hAnsi="Arial" w:cs="Arial"/>
              </w:rPr>
              <w:t xml:space="preserve">Hoja de Registro de casos de Cierre de Expedientes de absentismo. </w:t>
            </w:r>
          </w:p>
        </w:tc>
      </w:tr>
      <w:tr w:rsidR="002D62A8" w:rsidTr="0072046B">
        <w:trPr>
          <w:cantSplit/>
          <w:trHeight w:val="794"/>
          <w:tblHeader/>
        </w:trPr>
        <w:tc>
          <w:tcPr>
            <w:tcW w:w="834" w:type="pct"/>
            <w:shd w:val="clear" w:color="auto" w:fill="D9D9D9"/>
            <w:vAlign w:val="center"/>
          </w:tcPr>
          <w:p w:rsidR="002D62A8" w:rsidRPr="001076AA" w:rsidRDefault="002D62A8" w:rsidP="0072046B">
            <w:pPr>
              <w:jc w:val="right"/>
              <w:rPr>
                <w:rFonts w:ascii="Arial" w:eastAsia="Arial" w:hAnsi="Arial" w:cs="Arial"/>
              </w:rPr>
            </w:pPr>
            <w:r w:rsidRPr="001076AA">
              <w:rPr>
                <w:rFonts w:ascii="Arial" w:eastAsia="Arial" w:hAnsi="Arial" w:cs="Arial"/>
              </w:rPr>
              <w:t>Documentación externa</w:t>
            </w:r>
          </w:p>
        </w:tc>
        <w:tc>
          <w:tcPr>
            <w:tcW w:w="4166" w:type="pct"/>
            <w:shd w:val="clear" w:color="auto" w:fill="D9D9D9"/>
            <w:vAlign w:val="center"/>
          </w:tcPr>
          <w:p w:rsidR="002D62A8" w:rsidRPr="004F42B9" w:rsidRDefault="002D62A8" w:rsidP="002D62A8">
            <w:pPr>
              <w:numPr>
                <w:ilvl w:val="0"/>
                <w:numId w:val="2"/>
              </w:numPr>
              <w:pBdr>
                <w:top w:val="nil"/>
                <w:left w:val="nil"/>
                <w:bottom w:val="nil"/>
                <w:right w:val="nil"/>
                <w:between w:val="nil"/>
              </w:pBdr>
              <w:spacing w:after="0" w:line="240" w:lineRule="auto"/>
              <w:ind w:left="397" w:hanging="397"/>
              <w:rPr>
                <w:rFonts w:ascii="Arial" w:eastAsia="Arial" w:hAnsi="Arial" w:cs="Arial"/>
              </w:rPr>
            </w:pPr>
            <w:r w:rsidRPr="004F42B9">
              <w:rPr>
                <w:rFonts w:ascii="Arial" w:eastAsia="Arial" w:hAnsi="Arial" w:cs="Arial"/>
              </w:rPr>
              <w:t xml:space="preserve">Orden de 26 de octubre de 2012, PROGRAMA </w:t>
            </w:r>
            <w:proofErr w:type="spellStart"/>
            <w:r w:rsidRPr="004F42B9">
              <w:rPr>
                <w:rFonts w:ascii="Arial" w:eastAsia="Arial" w:hAnsi="Arial" w:cs="Arial"/>
              </w:rPr>
              <w:t>PRAE</w:t>
            </w:r>
            <w:proofErr w:type="spellEnd"/>
            <w:r w:rsidRPr="004F42B9">
              <w:rPr>
                <w:rFonts w:ascii="Arial" w:eastAsia="Arial" w:hAnsi="Arial" w:cs="Arial"/>
              </w:rPr>
              <w:t>, en la Región de Murcia</w:t>
            </w:r>
          </w:p>
        </w:tc>
      </w:tr>
    </w:tbl>
    <w:p w:rsidR="002D62A8" w:rsidRDefault="002D62A8" w:rsidP="002D62A8">
      <w:pPr>
        <w:spacing w:after="0" w:line="240" w:lineRule="auto"/>
        <w:jc w:val="both"/>
        <w:rPr>
          <w:rFonts w:ascii="Arial" w:eastAsia="Arial" w:hAnsi="Arial" w:cs="Arial"/>
          <w:sz w:val="24"/>
          <w:szCs w:val="24"/>
        </w:rPr>
      </w:pPr>
    </w:p>
    <w:p w:rsidR="002D62A8" w:rsidRDefault="002D62A8" w:rsidP="002D62A8">
      <w:pPr>
        <w:spacing w:after="0" w:line="240" w:lineRule="auto"/>
        <w:jc w:val="both"/>
        <w:rPr>
          <w:rFonts w:ascii="Arial" w:eastAsia="Arial" w:hAnsi="Arial" w:cs="Arial"/>
          <w:sz w:val="24"/>
          <w:szCs w:val="24"/>
        </w:rPr>
      </w:pPr>
    </w:p>
    <w:p w:rsidR="00DA4341" w:rsidRDefault="002D62A8"/>
    <w:sectPr w:rsidR="00DA4341" w:rsidSect="005032A3">
      <w:headerReference w:type="default" r:id="rId5"/>
      <w:pgSz w:w="11906" w:h="16838"/>
      <w:pgMar w:top="720" w:right="720" w:bottom="567" w:left="720" w:header="567" w:footer="567" w:gutter="0"/>
      <w:pgNumType w:start="1"/>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815"/>
      <w:gridCol w:w="2269"/>
      <w:gridCol w:w="4679"/>
      <w:gridCol w:w="1842"/>
      <w:gridCol w:w="1077"/>
    </w:tblGrid>
    <w:tr w:rsidR="00CA5FF6" w:rsidTr="00DE28EE">
      <w:trPr>
        <w:trHeight w:val="558"/>
      </w:trPr>
      <w:tc>
        <w:tcPr>
          <w:tcW w:w="382" w:type="pct"/>
          <w:vMerge w:val="restart"/>
        </w:tcPr>
        <w:p w:rsidR="00CA5FF6" w:rsidRPr="002A0BDC" w:rsidRDefault="002D62A8" w:rsidP="00DE28EE">
          <w:pPr>
            <w:pStyle w:val="Encabezado"/>
            <w:rPr>
              <w:sz w:val="8"/>
              <w:szCs w:val="8"/>
            </w:rPr>
          </w:pPr>
          <w:r w:rsidRPr="002A0BDC">
            <w:rPr>
              <w:noProof/>
              <w:sz w:val="8"/>
              <w:szCs w:val="8"/>
            </w:rPr>
            <w:drawing>
              <wp:anchor distT="0" distB="0" distL="114300" distR="114300" simplePos="0" relativeHeight="251660288" behindDoc="0" locked="0" layoutInCell="1" allowOverlap="1">
                <wp:simplePos x="0" y="0"/>
                <wp:positionH relativeFrom="column">
                  <wp:posOffset>61595</wp:posOffset>
                </wp:positionH>
                <wp:positionV relativeFrom="paragraph">
                  <wp:posOffset>62230</wp:posOffset>
                </wp:positionV>
                <wp:extent cx="238760" cy="387985"/>
                <wp:effectExtent l="0" t="0" r="8890" b="0"/>
                <wp:wrapSquare wrapText="bothSides"/>
                <wp:docPr id="1" name="26 Imagen" descr="Logo-RM-al-eje-colo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M-al-eje-color (1).jpg"/>
                        <pic:cNvPicPr/>
                      </pic:nvPicPr>
                      <pic:blipFill>
                        <a:blip r:embed="rId1"/>
                        <a:srcRect l="22696" r="22421" b="14588"/>
                        <a:stretch>
                          <a:fillRect/>
                        </a:stretch>
                      </pic:blipFill>
                      <pic:spPr>
                        <a:xfrm>
                          <a:off x="0" y="0"/>
                          <a:ext cx="238760" cy="387985"/>
                        </a:xfrm>
                        <a:prstGeom prst="rect">
                          <a:avLst/>
                        </a:prstGeom>
                      </pic:spPr>
                    </pic:pic>
                  </a:graphicData>
                </a:graphic>
              </wp:anchor>
            </w:drawing>
          </w:r>
        </w:p>
      </w:tc>
      <w:tc>
        <w:tcPr>
          <w:tcW w:w="1062" w:type="pct"/>
          <w:vMerge w:val="restart"/>
          <w:vAlign w:val="center"/>
        </w:tcPr>
        <w:p w:rsidR="00CA5FF6" w:rsidRPr="00394907" w:rsidRDefault="002D62A8" w:rsidP="00DE28EE">
          <w:pPr>
            <w:pStyle w:val="Encabezado"/>
            <w:rPr>
              <w:sz w:val="8"/>
              <w:szCs w:val="8"/>
            </w:rPr>
          </w:pPr>
          <w:r w:rsidRPr="002A0BDC">
            <w:rPr>
              <w:rFonts w:ascii="Arial" w:hAnsi="Arial" w:cs="Arial"/>
              <w:b/>
              <w:sz w:val="12"/>
              <w:szCs w:val="12"/>
            </w:rPr>
            <w:t>Consejería de Educación</w:t>
          </w:r>
          <w:r>
            <w:rPr>
              <w:rFonts w:ascii="Arial" w:hAnsi="Arial" w:cs="Arial"/>
              <w:b/>
              <w:sz w:val="12"/>
              <w:szCs w:val="12"/>
            </w:rPr>
            <w:t xml:space="preserve"> y Cultura</w:t>
          </w:r>
        </w:p>
      </w:tc>
      <w:tc>
        <w:tcPr>
          <w:tcW w:w="2190" w:type="pct"/>
        </w:tcPr>
        <w:p w:rsidR="00CA5FF6" w:rsidRDefault="002D62A8" w:rsidP="00DE28EE">
          <w:pPr>
            <w:pStyle w:val="Encabezado"/>
          </w:pPr>
        </w:p>
      </w:tc>
      <w:tc>
        <w:tcPr>
          <w:tcW w:w="862" w:type="pct"/>
          <w:vMerge w:val="restart"/>
        </w:tcPr>
        <w:p w:rsidR="00CA5FF6" w:rsidRPr="00DC05BA" w:rsidRDefault="002D62A8" w:rsidP="00DE28EE">
          <w:pPr>
            <w:pStyle w:val="Encabezado"/>
            <w:rPr>
              <w:sz w:val="4"/>
              <w:szCs w:val="4"/>
            </w:rPr>
          </w:pPr>
          <w:r w:rsidRPr="00DC05BA">
            <w:rPr>
              <w:noProof/>
              <w:sz w:val="4"/>
              <w:szCs w:val="4"/>
            </w:rPr>
            <w:drawing>
              <wp:anchor distT="0" distB="0" distL="114300" distR="114300" simplePos="0" relativeHeight="251661312" behindDoc="0" locked="0" layoutInCell="1" allowOverlap="1">
                <wp:simplePos x="0" y="0"/>
                <wp:positionH relativeFrom="column">
                  <wp:posOffset>641350</wp:posOffset>
                </wp:positionH>
                <wp:positionV relativeFrom="paragraph">
                  <wp:posOffset>64770</wp:posOffset>
                </wp:positionV>
                <wp:extent cx="365125" cy="387985"/>
                <wp:effectExtent l="0" t="0" r="0" b="0"/>
                <wp:wrapSquare wrapText="bothSides"/>
                <wp:docPr id="2" name="34 Imagen" descr="descarg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carga (1).jpg"/>
                        <pic:cNvPicPr/>
                      </pic:nvPicPr>
                      <pic:blipFill>
                        <a:blip r:embed="rId2"/>
                        <a:stretch>
                          <a:fillRect/>
                        </a:stretch>
                      </pic:blipFill>
                      <pic:spPr>
                        <a:xfrm>
                          <a:off x="0" y="0"/>
                          <a:ext cx="365125" cy="387985"/>
                        </a:xfrm>
                        <a:prstGeom prst="rect">
                          <a:avLst/>
                        </a:prstGeom>
                      </pic:spPr>
                    </pic:pic>
                  </a:graphicData>
                </a:graphic>
              </wp:anchor>
            </w:drawing>
          </w:r>
        </w:p>
      </w:tc>
      <w:tc>
        <w:tcPr>
          <w:tcW w:w="504" w:type="pct"/>
          <w:vMerge w:val="restart"/>
          <w:vAlign w:val="center"/>
        </w:tcPr>
        <w:p w:rsidR="00CA5FF6" w:rsidRDefault="002D62A8" w:rsidP="00DE28EE">
          <w:pPr>
            <w:pStyle w:val="Encabezado"/>
            <w:jc w:val="center"/>
          </w:pPr>
          <w:r>
            <w:rPr>
              <w:noProof/>
            </w:rPr>
            <w:drawing>
              <wp:inline distT="0" distB="0" distL="0" distR="0">
                <wp:extent cx="375385" cy="375385"/>
                <wp:effectExtent l="0" t="0" r="5715" b="5715"/>
                <wp:docPr id="3" name="29 Imagen" descr="descar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carga.jpg"/>
                        <pic:cNvPicPr/>
                      </pic:nvPicPr>
                      <pic:blipFill>
                        <a:blip r:embed="rId3"/>
                        <a:stretch>
                          <a:fillRect/>
                        </a:stretch>
                      </pic:blipFill>
                      <pic:spPr>
                        <a:xfrm>
                          <a:off x="0" y="0"/>
                          <a:ext cx="376729" cy="376729"/>
                        </a:xfrm>
                        <a:prstGeom prst="rect">
                          <a:avLst/>
                        </a:prstGeom>
                      </pic:spPr>
                    </pic:pic>
                  </a:graphicData>
                </a:graphic>
              </wp:inline>
            </w:drawing>
          </w:r>
        </w:p>
      </w:tc>
    </w:tr>
    <w:tr w:rsidR="00CA5FF6" w:rsidTr="00DE28EE">
      <w:trPr>
        <w:trHeight w:val="269"/>
      </w:trPr>
      <w:tc>
        <w:tcPr>
          <w:tcW w:w="382" w:type="pct"/>
          <w:vMerge/>
        </w:tcPr>
        <w:p w:rsidR="00CA5FF6" w:rsidRDefault="002D62A8" w:rsidP="00DE28EE">
          <w:pPr>
            <w:pStyle w:val="Encabezado"/>
          </w:pPr>
        </w:p>
      </w:tc>
      <w:tc>
        <w:tcPr>
          <w:tcW w:w="1062" w:type="pct"/>
          <w:vMerge/>
        </w:tcPr>
        <w:p w:rsidR="00CA5FF6" w:rsidRDefault="002D62A8" w:rsidP="00DE28EE">
          <w:pPr>
            <w:pStyle w:val="Encabezado"/>
          </w:pPr>
        </w:p>
      </w:tc>
      <w:tc>
        <w:tcPr>
          <w:tcW w:w="2190" w:type="pct"/>
          <w:vAlign w:val="center"/>
        </w:tcPr>
        <w:p w:rsidR="00CA5FF6" w:rsidRPr="00394907" w:rsidRDefault="002D62A8" w:rsidP="00DE28EE">
          <w:pPr>
            <w:pStyle w:val="Encabezado"/>
            <w:jc w:val="center"/>
            <w:rPr>
              <w:rFonts w:ascii="Arial" w:hAnsi="Arial" w:cs="Arial"/>
              <w:b/>
              <w:sz w:val="16"/>
              <w:szCs w:val="16"/>
            </w:rPr>
          </w:pPr>
          <w:r w:rsidRPr="000F52AA">
            <w:rPr>
              <w:rFonts w:ascii="Arial" w:hAnsi="Arial" w:cs="Arial"/>
              <w:b/>
              <w:sz w:val="16"/>
              <w:szCs w:val="16"/>
            </w:rPr>
            <w:t>I.E.S. BEN ARABÍ</w:t>
          </w:r>
        </w:p>
      </w:tc>
      <w:tc>
        <w:tcPr>
          <w:tcW w:w="862" w:type="pct"/>
          <w:vMerge/>
        </w:tcPr>
        <w:p w:rsidR="00CA5FF6" w:rsidRDefault="002D62A8" w:rsidP="00DE28EE">
          <w:pPr>
            <w:pStyle w:val="Encabezado"/>
          </w:pPr>
        </w:p>
      </w:tc>
      <w:tc>
        <w:tcPr>
          <w:tcW w:w="504" w:type="pct"/>
          <w:vMerge/>
        </w:tcPr>
        <w:p w:rsidR="00CA5FF6" w:rsidRDefault="002D62A8" w:rsidP="00DE28EE">
          <w:pPr>
            <w:pStyle w:val="Encabezado"/>
          </w:pPr>
        </w:p>
      </w:tc>
    </w:tr>
  </w:tbl>
  <w:p w:rsidR="00CA5FF6" w:rsidRPr="00394907" w:rsidRDefault="002D62A8" w:rsidP="00CA5FF6">
    <w:pPr>
      <w:pStyle w:val="Encabezado"/>
      <w:rPr>
        <w:sz w:val="16"/>
        <w:szCs w:val="16"/>
      </w:rPr>
    </w:pPr>
    <w:r w:rsidRPr="002A0BDC">
      <w:rPr>
        <w:noProof/>
      </w:rPr>
      <w:drawing>
        <wp:anchor distT="0" distB="0" distL="114300" distR="114300" simplePos="0" relativeHeight="251659264" behindDoc="0" locked="0" layoutInCell="1" allowOverlap="1">
          <wp:simplePos x="0" y="0"/>
          <wp:positionH relativeFrom="column">
            <wp:posOffset>3143325</wp:posOffset>
          </wp:positionH>
          <wp:positionV relativeFrom="page">
            <wp:posOffset>347980</wp:posOffset>
          </wp:positionV>
          <wp:extent cx="431800" cy="389890"/>
          <wp:effectExtent l="0" t="0" r="6350" b="0"/>
          <wp:wrapNone/>
          <wp:docPr id="4" name="0 Imagen" descr="Dibuj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bujo.jpg"/>
                  <pic:cNvPicPr/>
                </pic:nvPicPr>
                <pic:blipFill>
                  <a:blip r:embed="rId4">
                    <a:clrChange>
                      <a:clrFrom>
                        <a:srgbClr val="FFFFFF"/>
                      </a:clrFrom>
                      <a:clrTo>
                        <a:srgbClr val="FFFFFF">
                          <a:alpha val="0"/>
                        </a:srgbClr>
                      </a:clrTo>
                    </a:clrChange>
                  </a:blip>
                  <a:stretch>
                    <a:fillRect/>
                  </a:stretch>
                </pic:blipFill>
                <pic:spPr>
                  <a:xfrm>
                    <a:off x="0" y="0"/>
                    <a:ext cx="431800" cy="389890"/>
                  </a:xfrm>
                  <a:prstGeom prst="rect">
                    <a:avLst/>
                  </a:prstGeom>
                </pic:spPr>
              </pic:pic>
            </a:graphicData>
          </a:graphic>
        </wp:anchor>
      </w:drawing>
    </w:r>
  </w:p>
  <w:p w:rsidR="00E741D5" w:rsidRDefault="002D62A8">
    <w:pPr>
      <w:pBdr>
        <w:top w:val="nil"/>
        <w:left w:val="nil"/>
        <w:bottom w:val="nil"/>
        <w:right w:val="nil"/>
        <w:between w:val="nil"/>
      </w:pBdr>
      <w:tabs>
        <w:tab w:val="center" w:pos="4252"/>
        <w:tab w:val="right" w:pos="8504"/>
      </w:tabs>
      <w:spacing w:after="0" w:line="240" w:lineRule="auto"/>
      <w:rPr>
        <w:color w:val="000000"/>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9507E"/>
    <w:multiLevelType w:val="multilevel"/>
    <w:tmpl w:val="72988C5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3F932595"/>
    <w:multiLevelType w:val="multilevel"/>
    <w:tmpl w:val="1E261168"/>
    <w:lvl w:ilvl="0">
      <w:start w:val="1"/>
      <w:numFmt w:val="bullet"/>
      <w:lvlText w:val=""/>
      <w:lvlJc w:val="left"/>
      <w:pPr>
        <w:ind w:left="720" w:hanging="360"/>
      </w:pPr>
      <w:rPr>
        <w:rFonts w:ascii="Symbol" w:hAnsi="Symbol" w:hint="default"/>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4F065D2C"/>
    <w:multiLevelType w:val="hybridMultilevel"/>
    <w:tmpl w:val="38F44E6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29151DF"/>
    <w:multiLevelType w:val="hybridMultilevel"/>
    <w:tmpl w:val="7068BEDE"/>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4">
    <w:nsid w:val="72625E9A"/>
    <w:multiLevelType w:val="multilevel"/>
    <w:tmpl w:val="E09C6370"/>
    <w:lvl w:ilvl="0">
      <w:start w:val="1"/>
      <w:numFmt w:val="bullet"/>
      <w:lvlText w:val=""/>
      <w:lvlJc w:val="left"/>
      <w:pPr>
        <w:ind w:left="720" w:hanging="360"/>
      </w:pPr>
      <w:rPr>
        <w:rFonts w:ascii="Symbol" w:hAnsi="Symbol" w:hint="default"/>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drawingGridHorizontalSpacing w:val="110"/>
  <w:displayHorizontalDrawingGridEvery w:val="2"/>
  <w:characterSpacingControl w:val="doNotCompress"/>
  <w:compat/>
  <w:rsids>
    <w:rsidRoot w:val="00AB2FDB"/>
    <w:rsid w:val="000151C2"/>
    <w:rsid w:val="00017D46"/>
    <w:rsid w:val="00021D7A"/>
    <w:rsid w:val="00041053"/>
    <w:rsid w:val="00046F04"/>
    <w:rsid w:val="000F4C5F"/>
    <w:rsid w:val="001B03DA"/>
    <w:rsid w:val="001D26E6"/>
    <w:rsid w:val="001D2F14"/>
    <w:rsid w:val="002344B5"/>
    <w:rsid w:val="00275379"/>
    <w:rsid w:val="00293067"/>
    <w:rsid w:val="002D2DE8"/>
    <w:rsid w:val="002D62A8"/>
    <w:rsid w:val="00386F93"/>
    <w:rsid w:val="0039018A"/>
    <w:rsid w:val="0039158A"/>
    <w:rsid w:val="003B0068"/>
    <w:rsid w:val="004049BE"/>
    <w:rsid w:val="00407CAC"/>
    <w:rsid w:val="00413D1B"/>
    <w:rsid w:val="00424FC1"/>
    <w:rsid w:val="00452A4D"/>
    <w:rsid w:val="00463080"/>
    <w:rsid w:val="005056D1"/>
    <w:rsid w:val="005C540F"/>
    <w:rsid w:val="005D3A1E"/>
    <w:rsid w:val="005E1F9D"/>
    <w:rsid w:val="005E249D"/>
    <w:rsid w:val="00644CD8"/>
    <w:rsid w:val="00654119"/>
    <w:rsid w:val="007B4F71"/>
    <w:rsid w:val="007C3EF0"/>
    <w:rsid w:val="007D167C"/>
    <w:rsid w:val="00834A74"/>
    <w:rsid w:val="00862BE5"/>
    <w:rsid w:val="00880358"/>
    <w:rsid w:val="00883A19"/>
    <w:rsid w:val="00892E21"/>
    <w:rsid w:val="008C21A8"/>
    <w:rsid w:val="00956C0D"/>
    <w:rsid w:val="00967CCE"/>
    <w:rsid w:val="009E1B01"/>
    <w:rsid w:val="009F523C"/>
    <w:rsid w:val="00A67060"/>
    <w:rsid w:val="00A864F1"/>
    <w:rsid w:val="00AB2FDB"/>
    <w:rsid w:val="00AC76A0"/>
    <w:rsid w:val="00AE0A79"/>
    <w:rsid w:val="00BD5545"/>
    <w:rsid w:val="00D65CE6"/>
    <w:rsid w:val="00E01780"/>
    <w:rsid w:val="00E41796"/>
    <w:rsid w:val="00F42D2B"/>
    <w:rsid w:val="00F7405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2A8"/>
    <w:pPr>
      <w:spacing w:after="160" w:line="259" w:lineRule="auto"/>
    </w:pPr>
    <w:rPr>
      <w:rFonts w:ascii="Calibri" w:eastAsia="Calibri" w:hAnsi="Calibri" w:cs="Calibri"/>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D62A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D62A8"/>
    <w:rPr>
      <w:rFonts w:ascii="Calibri" w:eastAsia="Calibri" w:hAnsi="Calibri" w:cs="Calibri"/>
      <w:lang w:eastAsia="es-ES"/>
    </w:rPr>
  </w:style>
  <w:style w:type="table" w:styleId="Tablaconcuadrcula">
    <w:name w:val="Table Grid"/>
    <w:basedOn w:val="Tablanormal"/>
    <w:uiPriority w:val="59"/>
    <w:rsid w:val="002D62A8"/>
    <w:pPr>
      <w:spacing w:after="0" w:line="240" w:lineRule="auto"/>
    </w:pPr>
    <w:rPr>
      <w:rFonts w:ascii="Calibri" w:eastAsia="Calibri" w:hAnsi="Calibri" w:cs="Calibri"/>
      <w:lang w:eastAsia="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99"/>
    <w:qFormat/>
    <w:rsid w:val="002D62A8"/>
    <w:pPr>
      <w:ind w:left="720"/>
      <w:contextualSpacing/>
    </w:pPr>
  </w:style>
  <w:style w:type="paragraph" w:styleId="Textodeglobo">
    <w:name w:val="Balloon Text"/>
    <w:basedOn w:val="Normal"/>
    <w:link w:val="TextodegloboCar"/>
    <w:uiPriority w:val="99"/>
    <w:semiHidden/>
    <w:unhideWhenUsed/>
    <w:rsid w:val="002D62A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D62A8"/>
    <w:rPr>
      <w:rFonts w:ascii="Tahoma" w:eastAsia="Calibri" w:hAnsi="Tahoma" w:cs="Tahoma"/>
      <w:sz w:val="16"/>
      <w:szCs w:val="16"/>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775</Words>
  <Characters>4265</Characters>
  <Application>Microsoft Office Word</Application>
  <DocSecurity>0</DocSecurity>
  <Lines>35</Lines>
  <Paragraphs>10</Paragraphs>
  <ScaleCrop>false</ScaleCrop>
  <Company/>
  <LinksUpToDate>false</LinksUpToDate>
  <CharactersWithSpaces>5030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Antonio</dc:creator>
  <cp:lastModifiedBy>Jose Antonio</cp:lastModifiedBy>
  <cp:revision>2</cp:revision>
  <dcterms:created xsi:type="dcterms:W3CDTF">2022-01-13T12:42:00Z</dcterms:created>
  <dcterms:modified xsi:type="dcterms:W3CDTF">2022-01-13T12:42:00Z</dcterms:modified>
</cp:coreProperties>
</file>