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1" w:rsidRDefault="00A864F1" w:rsidP="00A864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64F1" w:rsidRDefault="00A864F1" w:rsidP="00A864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2"/>
        <w:gridCol w:w="8894"/>
      </w:tblGrid>
      <w:tr w:rsidR="00A864F1" w:rsidTr="0072046B">
        <w:trPr>
          <w:cantSplit/>
          <w:trHeight w:val="510"/>
          <w:tblHeader/>
        </w:trPr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CC"/>
            <w:vAlign w:val="center"/>
          </w:tcPr>
          <w:p w:rsidR="00A864F1" w:rsidRDefault="00A864F1" w:rsidP="007204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PO. 2. TUTORÍA Y ORIENTACIÓN</w:t>
            </w:r>
          </w:p>
        </w:tc>
      </w:tr>
      <w:tr w:rsidR="00A864F1" w:rsidTr="0072046B">
        <w:trPr>
          <w:cantSplit/>
          <w:trHeight w:val="340"/>
          <w:tblHeader/>
        </w:trPr>
        <w:tc>
          <w:tcPr>
            <w:tcW w:w="1045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64F1" w:rsidRDefault="00A864F1" w:rsidP="007204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864F1" w:rsidTr="0072046B">
        <w:trPr>
          <w:cantSplit/>
          <w:trHeight w:val="510"/>
          <w:tblHeader/>
        </w:trPr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864F1" w:rsidRDefault="00A864F1" w:rsidP="0072046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864F1" w:rsidRDefault="00A864F1" w:rsidP="007204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Equipo directivo.</w:t>
            </w:r>
          </w:p>
        </w:tc>
      </w:tr>
      <w:tr w:rsidR="00A864F1" w:rsidTr="0072046B">
        <w:trPr>
          <w:cantSplit/>
          <w:trHeight w:val="510"/>
          <w:tblHeader/>
        </w:trPr>
        <w:tc>
          <w:tcPr>
            <w:tcW w:w="1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864F1" w:rsidRDefault="00A864F1" w:rsidP="0072046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A864F1" w:rsidRDefault="00A864F1" w:rsidP="007204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PO. 1, PO. 3 y PO. 4.</w:t>
            </w:r>
          </w:p>
        </w:tc>
      </w:tr>
    </w:tbl>
    <w:p w:rsidR="00A864F1" w:rsidRDefault="00A864F1" w:rsidP="00A864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864F1" w:rsidRDefault="00A864F1" w:rsidP="00A864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562"/>
        <w:gridCol w:w="8894"/>
      </w:tblGrid>
      <w:tr w:rsidR="00A864F1" w:rsidTr="0072046B">
        <w:trPr>
          <w:cantSplit/>
          <w:trHeight w:val="454"/>
          <w:tblHeader/>
        </w:trPr>
        <w:tc>
          <w:tcPr>
            <w:tcW w:w="10456" w:type="dxa"/>
            <w:gridSpan w:val="2"/>
            <w:shd w:val="clear" w:color="auto" w:fill="D9D9D9"/>
            <w:vAlign w:val="center"/>
          </w:tcPr>
          <w:p w:rsidR="00A864F1" w:rsidRDefault="00DA7CBE" w:rsidP="0072046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Subproceso 2. 3</w:t>
            </w:r>
            <w:r w:rsidR="00A864F1">
              <w:rPr>
                <w:rFonts w:ascii="Arial" w:eastAsia="Arial" w:hAnsi="Arial" w:cs="Arial"/>
                <w:b/>
                <w:sz w:val="24"/>
                <w:szCs w:val="24"/>
              </w:rPr>
              <w:t xml:space="preserve">. ORIENTACIÓN ACADÉMICA Y PROFESIONAL. </w:t>
            </w:r>
          </w:p>
        </w:tc>
      </w:tr>
      <w:tr w:rsidR="00A864F1" w:rsidTr="0072046B">
        <w:trPr>
          <w:cantSplit/>
          <w:trHeight w:val="1191"/>
          <w:tblHeader/>
        </w:trPr>
        <w:tc>
          <w:tcPr>
            <w:tcW w:w="10456" w:type="dxa"/>
            <w:gridSpan w:val="2"/>
            <w:vAlign w:val="center"/>
          </w:tcPr>
          <w:p w:rsidR="00A864F1" w:rsidRDefault="00A864F1" w:rsidP="0072046B">
            <w:pPr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F0000"/>
                <w:sz w:val="36"/>
                <w:szCs w:val="36"/>
              </w:rPr>
              <w:t>ORIENTACIÓN ACADÉMICA Y PROFESIONAL</w:t>
            </w:r>
          </w:p>
        </w:tc>
      </w:tr>
      <w:tr w:rsidR="00A864F1" w:rsidTr="0072046B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A864F1" w:rsidRDefault="00A864F1" w:rsidP="0072046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A864F1" w:rsidRDefault="00A864F1" w:rsidP="0072046B">
            <w:pPr>
              <w:jc w:val="both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>Informar al alumnado de las posibilidades académicas y profesionales, para orientarlos hacia las más adecuadas por su perfil</w:t>
            </w:r>
          </w:p>
        </w:tc>
      </w:tr>
      <w:tr w:rsidR="00A864F1" w:rsidTr="0072046B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A864F1" w:rsidRDefault="00A864F1" w:rsidP="0072046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A864F1" w:rsidRDefault="00A864F1" w:rsidP="007204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Orientadora</w:t>
            </w:r>
          </w:p>
        </w:tc>
      </w:tr>
      <w:tr w:rsidR="00A864F1" w:rsidTr="0072046B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A864F1" w:rsidRDefault="00A864F1" w:rsidP="0072046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A864F1" w:rsidRDefault="00A864F1" w:rsidP="007204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Orientadora, </w:t>
            </w:r>
            <w:proofErr w:type="spellStart"/>
            <w:r>
              <w:rPr>
                <w:rFonts w:ascii="Arial" w:eastAsia="Arial" w:hAnsi="Arial" w:cs="Arial"/>
              </w:rPr>
              <w:t>PTSC</w:t>
            </w:r>
            <w:proofErr w:type="spellEnd"/>
            <w:r>
              <w:rPr>
                <w:rFonts w:ascii="Arial" w:eastAsia="Arial" w:hAnsi="Arial" w:cs="Arial"/>
              </w:rPr>
              <w:t>, Jefatura de estudios y tutor</w:t>
            </w:r>
          </w:p>
        </w:tc>
      </w:tr>
      <w:tr w:rsidR="00A864F1" w:rsidTr="0072046B">
        <w:trPr>
          <w:cantSplit/>
          <w:trHeight w:val="340"/>
          <w:tblHeader/>
        </w:trPr>
        <w:tc>
          <w:tcPr>
            <w:tcW w:w="1562" w:type="dxa"/>
            <w:shd w:val="clear" w:color="auto" w:fill="D9D9D9"/>
            <w:vAlign w:val="center"/>
          </w:tcPr>
          <w:p w:rsidR="00A864F1" w:rsidRDefault="00A864F1" w:rsidP="0072046B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/>
            <w:vAlign w:val="center"/>
          </w:tcPr>
          <w:p w:rsidR="00A864F1" w:rsidRDefault="00A864F1" w:rsidP="0072046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febrero a junio</w:t>
            </w:r>
          </w:p>
        </w:tc>
      </w:tr>
    </w:tbl>
    <w:p w:rsidR="00A864F1" w:rsidRPr="00A75FEF" w:rsidRDefault="00A864F1" w:rsidP="00A864F1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0456"/>
      </w:tblGrid>
      <w:tr w:rsidR="00A864F1" w:rsidTr="0072046B">
        <w:trPr>
          <w:cantSplit/>
          <w:tblHeader/>
        </w:trPr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/>
          </w:tcPr>
          <w:p w:rsidR="00A864F1" w:rsidRDefault="00A864F1" w:rsidP="0072046B">
            <w:pPr>
              <w:jc w:val="both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DESARROLLO</w:t>
            </w:r>
          </w:p>
        </w:tc>
      </w:tr>
      <w:tr w:rsidR="00A864F1" w:rsidTr="0072046B">
        <w:trPr>
          <w:cantSplit/>
          <w:trHeight w:val="3329"/>
          <w:tblHeader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64F1" w:rsidRPr="00A75FEF" w:rsidRDefault="00A864F1" w:rsidP="0072046B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2DBDB" w:themeFill="accent2" w:themeFillTint="33"/>
              <w:jc w:val="both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Orientador/a y Jefatura de estudios</w:t>
            </w:r>
          </w:p>
          <w:p w:rsidR="00A864F1" w:rsidRDefault="00A864F1" w:rsidP="00A864F1">
            <w:pPr>
              <w:numPr>
                <w:ilvl w:val="0"/>
                <w:numId w:val="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 septiembre, se revisa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POAP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se aprueba, a finales de octubre, junto al PAT para incluirlos en 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PEC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A864F1" w:rsidRDefault="00A864F1" w:rsidP="00A864F1">
            <w:pPr>
              <w:numPr>
                <w:ilvl w:val="0"/>
                <w:numId w:val="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En enero, Jefatura de Estudios y Orientadora planifican un calendario de sesiones de tutoría/charlas de orientación. </w:t>
            </w:r>
          </w:p>
          <w:p w:rsidR="00A864F1" w:rsidRDefault="00A864F1" w:rsidP="00A864F1">
            <w:pPr>
              <w:numPr>
                <w:ilvl w:val="0"/>
                <w:numId w:val="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Jefatura de Estudios, previa revisión 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CCP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por los jefes de departamento, actualiza la documentación de apoyo a las charlas de orientación (impresos de matrícula, información de optativas ofertadas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, …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). Esta documentación se publica en la web.</w:t>
            </w:r>
          </w:p>
          <w:p w:rsidR="00A864F1" w:rsidRPr="00CA5FF6" w:rsidRDefault="00A864F1" w:rsidP="00A864F1">
            <w:pPr>
              <w:numPr>
                <w:ilvl w:val="0"/>
                <w:numId w:val="2"/>
              </w:num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shd w:val="clear" w:color="auto" w:fill="FFFFFF"/>
              <w:spacing w:after="0" w:line="240" w:lineRule="auto"/>
              <w:ind w:left="397" w:hanging="39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partir de febrero, comienza la orientación en las reuniones de tutores, a través de actividades desarrolladas por los tutores o charlas dadas por la Orientadora.</w:t>
            </w:r>
          </w:p>
        </w:tc>
      </w:tr>
      <w:tr w:rsidR="00A864F1" w:rsidTr="0072046B">
        <w:trPr>
          <w:cantSplit/>
          <w:trHeight w:val="1942"/>
          <w:tblHeader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64F1" w:rsidRDefault="00A864F1" w:rsidP="0072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BDB" w:themeFill="accent2" w:themeFillTint="33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PTSC</w:t>
            </w:r>
            <w:proofErr w:type="spellEnd"/>
          </w:p>
          <w:p w:rsidR="00A864F1" w:rsidRDefault="00A864F1" w:rsidP="00720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el periodo de realizar las solicitudes de admisión en </w:t>
            </w:r>
            <w:r>
              <w:rPr>
                <w:rFonts w:ascii="Arial" w:eastAsia="Arial" w:hAnsi="Arial" w:cs="Arial"/>
                <w:sz w:val="24"/>
                <w:szCs w:val="24"/>
              </w:rPr>
              <w:t>Formación Profesional (Normal,  Especial y Programas Formativos Profesionales)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cita a los alu</w:t>
            </w:r>
            <w:r>
              <w:rPr>
                <w:rFonts w:ascii="Arial" w:eastAsia="Arial" w:hAnsi="Arial" w:cs="Arial"/>
                <w:sz w:val="24"/>
                <w:szCs w:val="24"/>
              </w:rPr>
              <w:t>mn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os y a sus familias de forma individualizada para informarles de la oferta formativa y poder ajustar la elección conforme a la oferta y características del alumno. Si el alumno interesado es menor de 16 años, pero lo autoriza Inspección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 va acompañado de informe favorable del equipo educativo, se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el compromiso. Se apoy</w:t>
            </w:r>
            <w:r>
              <w:rPr>
                <w:rFonts w:ascii="Arial" w:eastAsia="Arial" w:hAnsi="Arial" w:cs="Arial"/>
                <w:sz w:val="24"/>
                <w:szCs w:val="24"/>
              </w:rPr>
              <w:t>a también a la orientadora y las familias en la incursión de programas, cambios de centros o de itinerarios</w:t>
            </w:r>
          </w:p>
        </w:tc>
      </w:tr>
    </w:tbl>
    <w:p w:rsidR="00A864F1" w:rsidRDefault="00A864F1" w:rsidP="00A864F1">
      <w:pPr>
        <w:spacing w:after="0" w:line="240" w:lineRule="auto"/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745"/>
        <w:gridCol w:w="8711"/>
      </w:tblGrid>
      <w:tr w:rsidR="00A864F1" w:rsidTr="0072046B">
        <w:trPr>
          <w:cantSplit/>
          <w:trHeight w:val="567"/>
          <w:tblHeader/>
        </w:trPr>
        <w:tc>
          <w:tcPr>
            <w:tcW w:w="1745" w:type="dxa"/>
            <w:shd w:val="clear" w:color="auto" w:fill="D9D9D9"/>
            <w:vAlign w:val="center"/>
          </w:tcPr>
          <w:p w:rsidR="00A864F1" w:rsidRPr="001076AA" w:rsidRDefault="00A864F1" w:rsidP="0072046B">
            <w:pPr>
              <w:jc w:val="right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lastRenderedPageBreak/>
              <w:t>Documentos</w:t>
            </w:r>
          </w:p>
        </w:tc>
        <w:tc>
          <w:tcPr>
            <w:tcW w:w="8711" w:type="dxa"/>
            <w:shd w:val="clear" w:color="auto" w:fill="D9D9D9"/>
            <w:vAlign w:val="center"/>
          </w:tcPr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Planificación de sesiones/charlas de orientación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Información enseñanzas y optativas 1º ESO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Información enseñanzas y optativas 2º ESO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Información enseñanzas y optativas 3º ESO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Información enseñanzas y optativas 4º ESO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Información enseñanzas y optativas 1º BACH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Información enseñanzas y optativas 2º BACH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 xml:space="preserve">Información </w:t>
            </w:r>
            <w:proofErr w:type="spellStart"/>
            <w:r w:rsidRPr="001076AA">
              <w:rPr>
                <w:rFonts w:ascii="Arial" w:eastAsia="Arial" w:hAnsi="Arial" w:cs="Arial"/>
              </w:rPr>
              <w:t>EBAU</w:t>
            </w:r>
            <w:proofErr w:type="spellEnd"/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Documentación Formación Profesional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Compromiso módulos voluntarios</w:t>
            </w:r>
          </w:p>
          <w:p w:rsidR="00A864F1" w:rsidRPr="001076AA" w:rsidRDefault="00A864F1" w:rsidP="00A864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Adscripción a ramas de conocimiento</w:t>
            </w:r>
          </w:p>
        </w:tc>
      </w:tr>
      <w:tr w:rsidR="00A864F1" w:rsidTr="0072046B">
        <w:trPr>
          <w:cantSplit/>
          <w:trHeight w:val="397"/>
          <w:tblHeader/>
        </w:trPr>
        <w:tc>
          <w:tcPr>
            <w:tcW w:w="1745" w:type="dxa"/>
            <w:shd w:val="clear" w:color="auto" w:fill="D9D9D9"/>
            <w:vAlign w:val="center"/>
          </w:tcPr>
          <w:p w:rsidR="00A864F1" w:rsidRPr="001076AA" w:rsidRDefault="00A864F1" w:rsidP="0072046B">
            <w:pPr>
              <w:jc w:val="right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/>
            <w:vAlign w:val="center"/>
          </w:tcPr>
          <w:p w:rsidR="00A864F1" w:rsidRPr="001076AA" w:rsidRDefault="00A864F1" w:rsidP="0072046B">
            <w:pPr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  <w:color w:val="000000"/>
              </w:rPr>
              <w:t>Ficha cumplimentada de recogida de datos de alumnos colegio 6º primaria</w:t>
            </w:r>
          </w:p>
        </w:tc>
      </w:tr>
      <w:tr w:rsidR="00A864F1" w:rsidTr="0072046B">
        <w:trPr>
          <w:cantSplit/>
          <w:trHeight w:val="794"/>
          <w:tblHeader/>
        </w:trPr>
        <w:tc>
          <w:tcPr>
            <w:tcW w:w="1745" w:type="dxa"/>
            <w:shd w:val="clear" w:color="auto" w:fill="D9D9D9"/>
            <w:vAlign w:val="center"/>
          </w:tcPr>
          <w:p w:rsidR="00A864F1" w:rsidRPr="001076AA" w:rsidRDefault="00A864F1" w:rsidP="0072046B">
            <w:pPr>
              <w:jc w:val="right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/>
            <w:vAlign w:val="center"/>
          </w:tcPr>
          <w:p w:rsidR="00A864F1" w:rsidRPr="001076AA" w:rsidRDefault="00A864F1" w:rsidP="00A864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  <w:color w:val="000000"/>
              </w:rPr>
            </w:pPr>
            <w:r w:rsidRPr="001076AA">
              <w:rPr>
                <w:rFonts w:ascii="Arial" w:eastAsia="Arial" w:hAnsi="Arial" w:cs="Arial"/>
                <w:color w:val="000000"/>
              </w:rPr>
              <w:t>Informes de Primaria</w:t>
            </w:r>
          </w:p>
          <w:p w:rsidR="00A864F1" w:rsidRPr="001076AA" w:rsidRDefault="00A864F1" w:rsidP="00A864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  <w:color w:val="000000"/>
              </w:rPr>
            </w:pPr>
            <w:r w:rsidRPr="001076AA">
              <w:rPr>
                <w:rFonts w:ascii="Arial" w:eastAsia="Arial" w:hAnsi="Arial" w:cs="Arial"/>
                <w:color w:val="000000"/>
              </w:rPr>
              <w:t xml:space="preserve">Dictámenes de escolarización </w:t>
            </w:r>
            <w:proofErr w:type="spellStart"/>
            <w:r w:rsidRPr="001076AA">
              <w:rPr>
                <w:rFonts w:ascii="Arial" w:eastAsia="Arial" w:hAnsi="Arial" w:cs="Arial"/>
                <w:color w:val="000000"/>
              </w:rPr>
              <w:t>ACNEE</w:t>
            </w:r>
            <w:proofErr w:type="spellEnd"/>
          </w:p>
          <w:p w:rsidR="00A864F1" w:rsidRPr="001076AA" w:rsidRDefault="00A864F1" w:rsidP="00A864F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rPr>
                <w:rFonts w:ascii="Arial" w:eastAsia="Arial" w:hAnsi="Arial" w:cs="Arial"/>
              </w:rPr>
            </w:pPr>
            <w:r w:rsidRPr="001076AA">
              <w:rPr>
                <w:rFonts w:ascii="Arial" w:eastAsia="Arial" w:hAnsi="Arial" w:cs="Arial"/>
                <w:color w:val="000000"/>
              </w:rPr>
              <w:t xml:space="preserve">Informes psicopedagógicos </w:t>
            </w:r>
            <w:proofErr w:type="spellStart"/>
            <w:r w:rsidRPr="001076AA">
              <w:rPr>
                <w:rFonts w:ascii="Arial" w:eastAsia="Arial" w:hAnsi="Arial" w:cs="Arial"/>
                <w:color w:val="000000"/>
              </w:rPr>
              <w:t>ACNEAE</w:t>
            </w:r>
            <w:proofErr w:type="spellEnd"/>
          </w:p>
        </w:tc>
      </w:tr>
    </w:tbl>
    <w:p w:rsidR="00A864F1" w:rsidRDefault="00A864F1" w:rsidP="00A864F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A4341" w:rsidRDefault="00DA7CBE"/>
    <w:sectPr w:rsidR="00DA4341" w:rsidSect="005E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15E1"/>
    <w:multiLevelType w:val="multilevel"/>
    <w:tmpl w:val="2116A87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932595"/>
    <w:multiLevelType w:val="multilevel"/>
    <w:tmpl w:val="1E261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625E9A"/>
    <w:multiLevelType w:val="multilevel"/>
    <w:tmpl w:val="E09C6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FDB"/>
    <w:rsid w:val="000151C2"/>
    <w:rsid w:val="00017D46"/>
    <w:rsid w:val="00021D7A"/>
    <w:rsid w:val="00041053"/>
    <w:rsid w:val="00046F04"/>
    <w:rsid w:val="000F4C5F"/>
    <w:rsid w:val="001B03DA"/>
    <w:rsid w:val="001D26E6"/>
    <w:rsid w:val="001D2F14"/>
    <w:rsid w:val="002344B5"/>
    <w:rsid w:val="00275379"/>
    <w:rsid w:val="00293067"/>
    <w:rsid w:val="002D2DE8"/>
    <w:rsid w:val="00386F93"/>
    <w:rsid w:val="0039018A"/>
    <w:rsid w:val="0039158A"/>
    <w:rsid w:val="003B0068"/>
    <w:rsid w:val="004049BE"/>
    <w:rsid w:val="00407CAC"/>
    <w:rsid w:val="00413D1B"/>
    <w:rsid w:val="00424FC1"/>
    <w:rsid w:val="00452A4D"/>
    <w:rsid w:val="00463080"/>
    <w:rsid w:val="005056D1"/>
    <w:rsid w:val="005C540F"/>
    <w:rsid w:val="005D3A1E"/>
    <w:rsid w:val="005E1F9D"/>
    <w:rsid w:val="005E249D"/>
    <w:rsid w:val="00644CD8"/>
    <w:rsid w:val="00654119"/>
    <w:rsid w:val="007B4F71"/>
    <w:rsid w:val="007C3EF0"/>
    <w:rsid w:val="007D167C"/>
    <w:rsid w:val="00834A74"/>
    <w:rsid w:val="00862BE5"/>
    <w:rsid w:val="00880358"/>
    <w:rsid w:val="00883A19"/>
    <w:rsid w:val="00892E21"/>
    <w:rsid w:val="008C21A8"/>
    <w:rsid w:val="00956C0D"/>
    <w:rsid w:val="00967CCE"/>
    <w:rsid w:val="009E1B01"/>
    <w:rsid w:val="009F523C"/>
    <w:rsid w:val="00A67060"/>
    <w:rsid w:val="00A864F1"/>
    <w:rsid w:val="00AB2FDB"/>
    <w:rsid w:val="00AC76A0"/>
    <w:rsid w:val="00AE0A79"/>
    <w:rsid w:val="00BD5545"/>
    <w:rsid w:val="00CC38C8"/>
    <w:rsid w:val="00D65CE6"/>
    <w:rsid w:val="00DA7CBE"/>
    <w:rsid w:val="00E01780"/>
    <w:rsid w:val="00E41796"/>
    <w:rsid w:val="00F42D2B"/>
    <w:rsid w:val="00F7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F1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Jose Antonio</cp:lastModifiedBy>
  <cp:revision>3</cp:revision>
  <dcterms:created xsi:type="dcterms:W3CDTF">2022-01-13T12:41:00Z</dcterms:created>
  <dcterms:modified xsi:type="dcterms:W3CDTF">2022-01-13T12:53:00Z</dcterms:modified>
</cp:coreProperties>
</file>